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03F04" w14:textId="722A571F" w:rsidR="00564884" w:rsidRPr="00371BB8" w:rsidRDefault="00564884" w:rsidP="00564884">
      <w:pPr>
        <w:pStyle w:val="af3"/>
        <w:keepLines/>
        <w:tabs>
          <w:tab w:val="left" w:pos="5956"/>
          <w:tab w:val="right" w:pos="10440"/>
          <w:tab w:val="right" w:pos="13323"/>
        </w:tabs>
        <w:spacing w:before="60" w:after="60"/>
        <w:jc w:val="both"/>
        <w:rPr>
          <w:rFonts w:ascii="Times New Roman" w:eastAsia="宋体" w:hAnsi="Times New Roman"/>
          <w:b w:val="0"/>
          <w:sz w:val="24"/>
          <w:szCs w:val="24"/>
          <w:lang w:eastAsia="zh-CN"/>
        </w:rPr>
      </w:pPr>
      <w:bookmarkStart w:id="0" w:name="Title"/>
      <w:bookmarkStart w:id="1" w:name="DocumentFor"/>
      <w:bookmarkStart w:id="2" w:name="_Hlk142424675"/>
      <w:bookmarkStart w:id="3" w:name="_GoBack"/>
      <w:bookmarkEnd w:id="0"/>
      <w:bookmarkEnd w:id="1"/>
      <w:r w:rsidRPr="00371BB8">
        <w:rPr>
          <w:rFonts w:ascii="Times New Roman" w:hAnsi="Times New Roman"/>
          <w:sz w:val="24"/>
          <w:szCs w:val="24"/>
        </w:rPr>
        <w:t>3GPP TSG-RAN WG4 Meeting #</w:t>
      </w:r>
      <w:r w:rsidRPr="00371BB8">
        <w:rPr>
          <w:rFonts w:ascii="Times New Roman" w:hAnsi="Times New Roman"/>
        </w:rPr>
        <w:t xml:space="preserve"> </w:t>
      </w:r>
      <w:r w:rsidRPr="00371BB8">
        <w:rPr>
          <w:rFonts w:ascii="Times New Roman" w:hAnsi="Times New Roman"/>
          <w:sz w:val="24"/>
          <w:szCs w:val="24"/>
        </w:rPr>
        <w:t>10</w:t>
      </w:r>
      <w:r w:rsidR="00BA4270">
        <w:rPr>
          <w:rFonts w:ascii="Times New Roman" w:hAnsi="Times New Roman"/>
          <w:sz w:val="24"/>
          <w:szCs w:val="24"/>
        </w:rPr>
        <w:t>8</w:t>
      </w:r>
      <w:r w:rsidRPr="00371BB8">
        <w:rPr>
          <w:rFonts w:ascii="Times New Roman" w:hAnsi="Times New Roman"/>
          <w:sz w:val="24"/>
          <w:szCs w:val="24"/>
        </w:rPr>
        <w:tab/>
      </w:r>
      <w:r w:rsidRPr="00371BB8">
        <w:rPr>
          <w:rFonts w:ascii="Times New Roman" w:hAnsi="Times New Roman"/>
          <w:sz w:val="24"/>
          <w:szCs w:val="24"/>
        </w:rPr>
        <w:tab/>
      </w:r>
      <w:r w:rsidR="00BB7933" w:rsidRPr="00BB7933">
        <w:rPr>
          <w:rFonts w:ascii="Times New Roman" w:hAnsi="Times New Roman"/>
          <w:sz w:val="24"/>
          <w:szCs w:val="24"/>
        </w:rPr>
        <w:t>R4-2312659</w:t>
      </w:r>
    </w:p>
    <w:p w14:paraId="78063F50" w14:textId="77777777" w:rsidR="00BA4270" w:rsidRDefault="00BA4270" w:rsidP="008C6E42">
      <w:pPr>
        <w:tabs>
          <w:tab w:val="left" w:pos="1985"/>
        </w:tabs>
        <w:spacing w:before="60" w:after="60"/>
        <w:jc w:val="both"/>
        <w:rPr>
          <w:rFonts w:ascii="Times New Roman" w:eastAsia="宋体" w:hAnsi="Times New Roman" w:cs="Times New Roman"/>
          <w:b/>
          <w:sz w:val="24"/>
          <w:szCs w:val="24"/>
          <w:lang w:val="en-GB" w:eastAsia="zh-CN"/>
        </w:rPr>
      </w:pPr>
      <w:r w:rsidRPr="00BA4270">
        <w:rPr>
          <w:rFonts w:ascii="Times New Roman" w:eastAsia="宋体" w:hAnsi="Times New Roman" w:cs="Times New Roman"/>
          <w:b/>
          <w:sz w:val="24"/>
          <w:szCs w:val="24"/>
          <w:lang w:val="en-GB" w:eastAsia="zh-CN"/>
        </w:rPr>
        <w:t>Toulouse, France, August 21 – August 25, 2023</w:t>
      </w:r>
    </w:p>
    <w:bookmarkEnd w:id="2"/>
    <w:p w14:paraId="2C1C61A8" w14:textId="17C4E808"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eastAsia="宋体" w:hAnsi="Times New Roman" w:cs="Times New Roman"/>
          <w:b/>
        </w:rPr>
        <w:t>Agenda Item:</w:t>
      </w:r>
      <w:r w:rsidRPr="00BB1494">
        <w:rPr>
          <w:rFonts w:ascii="Times New Roman" w:eastAsia="宋体" w:hAnsi="Times New Roman" w:cs="Times New Roman"/>
          <w:b/>
        </w:rPr>
        <w:tab/>
      </w:r>
      <w:r w:rsidR="00564884">
        <w:rPr>
          <w:rFonts w:ascii="Times New Roman" w:hAnsi="Times New Roman" w:cs="Times New Roman"/>
          <w:b/>
          <w:lang w:eastAsia="ja-JP"/>
        </w:rPr>
        <w:t>8</w:t>
      </w:r>
      <w:r w:rsidRPr="00BB1494">
        <w:rPr>
          <w:rFonts w:ascii="Times New Roman" w:hAnsi="Times New Roman" w:cs="Times New Roman"/>
          <w:b/>
          <w:lang w:eastAsia="ja-JP"/>
        </w:rPr>
        <w:t>.</w:t>
      </w:r>
      <w:r w:rsidR="00B96708" w:rsidRPr="00BB1494">
        <w:rPr>
          <w:rFonts w:ascii="Times New Roman" w:hAnsi="Times New Roman" w:cs="Times New Roman"/>
          <w:b/>
          <w:lang w:eastAsia="ja-JP"/>
        </w:rPr>
        <w:t>2</w:t>
      </w:r>
      <w:r w:rsidR="00BA4270">
        <w:rPr>
          <w:rFonts w:ascii="Times New Roman" w:hAnsi="Times New Roman" w:cs="Times New Roman"/>
          <w:b/>
          <w:lang w:eastAsia="ja-JP"/>
        </w:rPr>
        <w:t>4</w:t>
      </w:r>
      <w:r w:rsidR="00B96708" w:rsidRPr="00BB1494">
        <w:rPr>
          <w:rFonts w:ascii="Times New Roman" w:hAnsi="Times New Roman" w:cs="Times New Roman"/>
          <w:b/>
          <w:lang w:eastAsia="ja-JP"/>
        </w:rPr>
        <w:t>.</w:t>
      </w:r>
      <w:r w:rsidR="000A2AA4">
        <w:rPr>
          <w:rFonts w:ascii="Times New Roman" w:hAnsi="Times New Roman" w:cs="Times New Roman"/>
          <w:b/>
          <w:lang w:eastAsia="ja-JP"/>
        </w:rPr>
        <w:t>2</w:t>
      </w:r>
      <w:r w:rsidR="00A07C36" w:rsidRPr="00BB1494">
        <w:rPr>
          <w:rFonts w:ascii="Times New Roman" w:hAnsi="Times New Roman" w:cs="Times New Roman"/>
          <w:b/>
          <w:lang w:eastAsia="ja-JP"/>
        </w:rPr>
        <w:t>.</w:t>
      </w:r>
      <w:r w:rsidR="008C6E42" w:rsidRPr="00BB1494">
        <w:rPr>
          <w:rFonts w:ascii="Times New Roman" w:hAnsi="Times New Roman" w:cs="Times New Roman"/>
          <w:b/>
          <w:lang w:eastAsia="ja-JP"/>
        </w:rPr>
        <w:t>1</w:t>
      </w:r>
    </w:p>
    <w:p w14:paraId="57DB46B7"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Source: </w:t>
      </w:r>
      <w:r w:rsidRPr="00BB1494">
        <w:rPr>
          <w:rFonts w:ascii="Times New Roman" w:hAnsi="Times New Roman" w:cs="Times New Roman"/>
          <w:b/>
          <w:lang w:eastAsia="ja-JP"/>
        </w:rPr>
        <w:tab/>
        <w:t>OPPO</w:t>
      </w:r>
    </w:p>
    <w:p w14:paraId="1234CEC6" w14:textId="29138B67" w:rsidR="00CC5B11" w:rsidRPr="00BA4270" w:rsidRDefault="00CC5B11" w:rsidP="008C6E42">
      <w:pPr>
        <w:tabs>
          <w:tab w:val="left" w:pos="1985"/>
        </w:tabs>
        <w:spacing w:before="60" w:after="60"/>
        <w:jc w:val="both"/>
        <w:rPr>
          <w:rFonts w:ascii="Times New Roman" w:eastAsia="Yu Mincho" w:hAnsi="Times New Roman" w:cs="Times New Roman"/>
          <w:b/>
          <w:lang w:eastAsia="ja-JP"/>
        </w:rPr>
      </w:pPr>
      <w:r w:rsidRPr="00BB1494">
        <w:rPr>
          <w:rFonts w:ascii="Times New Roman" w:hAnsi="Times New Roman" w:cs="Times New Roman"/>
          <w:b/>
          <w:lang w:eastAsia="ja-JP"/>
        </w:rPr>
        <w:t xml:space="preserve">Title: </w:t>
      </w:r>
      <w:r w:rsidRPr="00BB1494">
        <w:rPr>
          <w:rFonts w:ascii="Times New Roman" w:hAnsi="Times New Roman" w:cs="Times New Roman"/>
          <w:b/>
          <w:lang w:eastAsia="ja-JP"/>
        </w:rPr>
        <w:tab/>
      </w:r>
      <w:r w:rsidR="00FD6133">
        <w:rPr>
          <w:rFonts w:ascii="Times New Roman" w:hAnsi="Times New Roman" w:cs="Times New Roman"/>
          <w:b/>
          <w:lang w:eastAsia="ja-JP"/>
        </w:rPr>
        <w:t>O</w:t>
      </w:r>
      <w:r w:rsidR="004C63E4" w:rsidRPr="00BB1494">
        <w:rPr>
          <w:rFonts w:ascii="Times New Roman" w:hAnsi="Times New Roman" w:cs="Times New Roman"/>
          <w:b/>
          <w:lang w:eastAsia="ja-JP"/>
        </w:rPr>
        <w:t>n</w:t>
      </w:r>
      <w:r w:rsidR="00C55779" w:rsidRPr="00BB1494">
        <w:rPr>
          <w:rFonts w:ascii="Times New Roman" w:hAnsi="Times New Roman" w:cs="Times New Roman"/>
          <w:b/>
          <w:lang w:eastAsia="ja-JP"/>
        </w:rPr>
        <w:t xml:space="preserve"> </w:t>
      </w:r>
      <w:r w:rsidR="008C6E42" w:rsidRPr="00BB1494">
        <w:rPr>
          <w:rFonts w:ascii="Times New Roman" w:hAnsi="Times New Roman" w:cs="Times New Roman"/>
          <w:b/>
          <w:lang w:eastAsia="ja-JP"/>
        </w:rPr>
        <w:t>g</w:t>
      </w:r>
      <w:r w:rsidR="00E0568A" w:rsidRPr="00BB1494">
        <w:rPr>
          <w:rFonts w:ascii="Times New Roman" w:hAnsi="Times New Roman" w:cs="Times New Roman"/>
          <w:b/>
          <w:lang w:eastAsia="ja-JP"/>
        </w:rPr>
        <w:t xml:space="preserve">eneral and </w:t>
      </w:r>
      <w:r w:rsidR="00666D83" w:rsidRPr="00BB1494">
        <w:rPr>
          <w:rFonts w:ascii="Times New Roman" w:hAnsi="Times New Roman" w:cs="Times New Roman"/>
          <w:b/>
          <w:lang w:eastAsia="ja-JP"/>
        </w:rPr>
        <w:t>s</w:t>
      </w:r>
      <w:r w:rsidR="00E0568A" w:rsidRPr="00BB1494">
        <w:rPr>
          <w:rFonts w:ascii="Times New Roman" w:hAnsi="Times New Roman" w:cs="Times New Roman"/>
          <w:b/>
          <w:lang w:eastAsia="ja-JP"/>
        </w:rPr>
        <w:t>cenarios</w:t>
      </w:r>
      <w:r w:rsidR="00BA4270">
        <w:rPr>
          <w:rFonts w:ascii="Times New Roman" w:hAnsi="Times New Roman" w:cs="Times New Roman"/>
          <w:b/>
          <w:lang w:eastAsia="ja-JP"/>
        </w:rPr>
        <w:t xml:space="preserve"> </w:t>
      </w:r>
      <w:r w:rsidR="00BA4270" w:rsidRPr="00BA4270">
        <w:rPr>
          <w:rFonts w:ascii="Times New Roman" w:hAnsi="Times New Roman" w:cs="Times New Roman" w:hint="eastAsia"/>
          <w:b/>
          <w:lang w:eastAsia="ja-JP"/>
        </w:rPr>
        <w:t>o</w:t>
      </w:r>
      <w:r w:rsidR="00BA4270" w:rsidRPr="00BA4270">
        <w:rPr>
          <w:rFonts w:ascii="Times New Roman" w:hAnsi="Times New Roman" w:cs="Times New Roman"/>
          <w:b/>
          <w:lang w:eastAsia="ja-JP"/>
        </w:rPr>
        <w:t>f LTM</w:t>
      </w:r>
    </w:p>
    <w:p w14:paraId="0EED31D0"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Document for:</w:t>
      </w:r>
      <w:r w:rsidRPr="00BB1494">
        <w:rPr>
          <w:rFonts w:ascii="Times New Roman" w:hAnsi="Times New Roman" w:cs="Times New Roman"/>
          <w:b/>
          <w:lang w:eastAsia="ja-JP"/>
        </w:rPr>
        <w:tab/>
        <w:t>Approval</w:t>
      </w:r>
    </w:p>
    <w:p w14:paraId="6D0B833A" w14:textId="77777777" w:rsidR="00973137" w:rsidRPr="00BB1494" w:rsidRDefault="00625A35" w:rsidP="008C6E42">
      <w:pPr>
        <w:pStyle w:val="1"/>
        <w:jc w:val="both"/>
        <w:rPr>
          <w:rFonts w:ascii="Times New Roman" w:hAnsi="Times New Roman"/>
        </w:rPr>
      </w:pPr>
      <w:r w:rsidRPr="00BB1494">
        <w:rPr>
          <w:rFonts w:ascii="Times New Roman" w:hAnsi="Times New Roman"/>
        </w:rPr>
        <w:t>1</w:t>
      </w:r>
      <w:r w:rsidRPr="00BB1494">
        <w:rPr>
          <w:rFonts w:ascii="Times New Roman" w:hAnsi="Times New Roman"/>
        </w:rPr>
        <w:tab/>
        <w:t>Introduction</w:t>
      </w:r>
    </w:p>
    <w:p w14:paraId="14448137" w14:textId="16F05920" w:rsidR="00A15C02" w:rsidRDefault="002E7850" w:rsidP="008C6E42">
      <w:pPr>
        <w:pStyle w:val="a6"/>
        <w:rPr>
          <w:rFonts w:ascii="Times New Roman" w:hAnsi="Times New Roman" w:cs="Times New Roman"/>
          <w:sz w:val="21"/>
          <w:lang w:val="en-GB"/>
        </w:rPr>
      </w:pPr>
      <w:r w:rsidRPr="00BB1494">
        <w:rPr>
          <w:rFonts w:ascii="Times New Roman" w:hAnsi="Times New Roman" w:cs="Times New Roman"/>
          <w:sz w:val="21"/>
          <w:lang w:val="en-GB"/>
        </w:rPr>
        <w:t>A WF</w:t>
      </w:r>
      <w:r w:rsidR="00DF767A" w:rsidRPr="00BB1494">
        <w:rPr>
          <w:rFonts w:ascii="Times New Roman" w:hAnsi="Times New Roman" w:cs="Times New Roman"/>
          <w:sz w:val="21"/>
          <w:lang w:val="en-GB"/>
        </w:rPr>
        <w:t xml:space="preserve"> on Rel-18 </w:t>
      </w:r>
      <w:r w:rsidR="00460106" w:rsidRPr="00BB1494">
        <w:rPr>
          <w:rFonts w:ascii="Times New Roman" w:hAnsi="Times New Roman" w:cs="Times New Roman"/>
          <w:sz w:val="21"/>
          <w:lang w:val="en-GB"/>
        </w:rPr>
        <w:t>Mobility enhancement</w:t>
      </w:r>
      <w:r w:rsidR="00906855" w:rsidRPr="00BB1494">
        <w:rPr>
          <w:rFonts w:ascii="Times New Roman" w:hAnsi="Times New Roman" w:cs="Times New Roman"/>
          <w:sz w:val="21"/>
          <w:lang w:val="en-GB"/>
        </w:rPr>
        <w:t xml:space="preserve"> [1]</w:t>
      </w:r>
      <w:r w:rsidR="00DF767A" w:rsidRPr="00BB1494">
        <w:rPr>
          <w:rFonts w:ascii="Times New Roman" w:hAnsi="Times New Roman" w:cs="Times New Roman"/>
          <w:sz w:val="21"/>
          <w:lang w:val="en-GB"/>
        </w:rPr>
        <w:t xml:space="preserve"> was approved in RAN</w:t>
      </w:r>
      <w:r w:rsidR="00374C0A" w:rsidRPr="00BB1494">
        <w:rPr>
          <w:rFonts w:ascii="Times New Roman" w:hAnsi="Times New Roman" w:cs="Times New Roman"/>
          <w:sz w:val="21"/>
          <w:lang w:val="en-GB"/>
        </w:rPr>
        <w:t>4</w:t>
      </w:r>
      <w:r w:rsidR="002B57F1" w:rsidRPr="00BB1494">
        <w:rPr>
          <w:rFonts w:ascii="Times New Roman" w:hAnsi="Times New Roman" w:cs="Times New Roman"/>
          <w:sz w:val="21"/>
          <w:lang w:val="en-GB"/>
        </w:rPr>
        <w:t>#</w:t>
      </w:r>
      <w:r w:rsidR="00374C0A" w:rsidRPr="00BB1494">
        <w:rPr>
          <w:rFonts w:ascii="Times New Roman" w:hAnsi="Times New Roman" w:cs="Times New Roman"/>
          <w:sz w:val="21"/>
          <w:lang w:val="en-GB"/>
        </w:rPr>
        <w:t>10</w:t>
      </w:r>
      <w:r w:rsidR="001C697C">
        <w:rPr>
          <w:rFonts w:ascii="Times New Roman" w:hAnsi="Times New Roman" w:cs="Times New Roman"/>
          <w:sz w:val="21"/>
          <w:lang w:val="en-GB"/>
        </w:rPr>
        <w:t>7</w:t>
      </w:r>
      <w:r w:rsidR="00DF767A" w:rsidRPr="00BB1494">
        <w:rPr>
          <w:rFonts w:ascii="Times New Roman" w:hAnsi="Times New Roman" w:cs="Times New Roman"/>
          <w:sz w:val="21"/>
          <w:lang w:val="en-GB"/>
        </w:rPr>
        <w:t xml:space="preserve"> meeting.</w:t>
      </w:r>
      <w:r w:rsidR="003073E7" w:rsidRPr="00BB1494">
        <w:rPr>
          <w:rFonts w:ascii="Times New Roman" w:hAnsi="Times New Roman" w:cs="Times New Roman"/>
          <w:sz w:val="21"/>
          <w:lang w:val="en-GB"/>
        </w:rPr>
        <w:t xml:space="preserve"> </w:t>
      </w:r>
    </w:p>
    <w:p w14:paraId="405C2F9B" w14:textId="40D05B1F" w:rsidR="00B662C7" w:rsidRPr="00BB1494" w:rsidRDefault="00B662C7" w:rsidP="008C6E42">
      <w:pPr>
        <w:pStyle w:val="a6"/>
        <w:rPr>
          <w:rFonts w:ascii="Times New Roman" w:hAnsi="Times New Roman" w:cs="Times New Roman"/>
          <w:sz w:val="21"/>
          <w:lang w:val="en-GB"/>
        </w:rPr>
      </w:pPr>
      <w:r w:rsidRPr="00BB1494">
        <w:rPr>
          <w:rFonts w:ascii="Times New Roman" w:hAnsi="Times New Roman" w:cs="Times New Roman"/>
          <w:sz w:val="21"/>
          <w:lang w:val="en-GB"/>
        </w:rPr>
        <w:t>In t</w:t>
      </w:r>
      <w:r w:rsidR="00625A35" w:rsidRPr="00BB1494">
        <w:rPr>
          <w:rFonts w:ascii="Times New Roman" w:hAnsi="Times New Roman" w:cs="Times New Roman"/>
          <w:sz w:val="21"/>
          <w:lang w:val="en-GB"/>
        </w:rPr>
        <w:t xml:space="preserve">his </w:t>
      </w:r>
      <w:r w:rsidRPr="00BB1494">
        <w:rPr>
          <w:rFonts w:ascii="Times New Roman" w:hAnsi="Times New Roman" w:cs="Times New Roman"/>
          <w:sz w:val="21"/>
          <w:lang w:val="en-GB"/>
        </w:rPr>
        <w:t xml:space="preserve">contribution, we discuss </w:t>
      </w:r>
      <w:r w:rsidR="00C55779" w:rsidRPr="00BB1494">
        <w:rPr>
          <w:rFonts w:ascii="Times New Roman" w:hAnsi="Times New Roman" w:cs="Times New Roman"/>
          <w:sz w:val="21"/>
          <w:lang w:val="en-GB"/>
        </w:rPr>
        <w:t xml:space="preserve">the </w:t>
      </w:r>
      <w:r w:rsidR="00CC33BA" w:rsidRPr="00BB1494">
        <w:rPr>
          <w:rFonts w:ascii="Times New Roman" w:hAnsi="Times New Roman" w:cs="Times New Roman"/>
          <w:sz w:val="21"/>
          <w:lang w:val="en-GB"/>
        </w:rPr>
        <w:t xml:space="preserve">leftover </w:t>
      </w:r>
      <w:r w:rsidR="00C55779" w:rsidRPr="00BB1494">
        <w:rPr>
          <w:rFonts w:ascii="Times New Roman" w:hAnsi="Times New Roman" w:cs="Times New Roman"/>
          <w:sz w:val="21"/>
          <w:lang w:val="en-GB"/>
        </w:rPr>
        <w:t xml:space="preserve">issues </w:t>
      </w:r>
      <w:r w:rsidR="00B1685A" w:rsidRPr="00BB1494">
        <w:rPr>
          <w:rFonts w:ascii="Times New Roman" w:hAnsi="Times New Roman" w:cs="Times New Roman"/>
          <w:sz w:val="21"/>
          <w:lang w:val="en-GB"/>
        </w:rPr>
        <w:t xml:space="preserve">on general aspects and scenarios </w:t>
      </w:r>
      <w:r w:rsidR="00C55779" w:rsidRPr="00BB1494">
        <w:rPr>
          <w:rFonts w:ascii="Times New Roman" w:hAnsi="Times New Roman" w:cs="Times New Roman"/>
          <w:sz w:val="21"/>
          <w:lang w:val="en-GB"/>
        </w:rPr>
        <w:t>of L1/L2 based inter-cell mobility</w:t>
      </w:r>
      <w:r w:rsidR="003073E7" w:rsidRPr="00BB1494">
        <w:rPr>
          <w:rFonts w:ascii="Times New Roman" w:hAnsi="Times New Roman" w:cs="Times New Roman"/>
          <w:sz w:val="21"/>
          <w:lang w:val="en-GB"/>
        </w:rPr>
        <w:t>.</w:t>
      </w:r>
    </w:p>
    <w:p w14:paraId="0591687E" w14:textId="3637EBD4" w:rsidR="00973137" w:rsidRDefault="00625A35" w:rsidP="008C6E42">
      <w:pPr>
        <w:pStyle w:val="1"/>
        <w:jc w:val="both"/>
        <w:rPr>
          <w:rFonts w:ascii="Times New Roman" w:hAnsi="Times New Roman"/>
        </w:rPr>
      </w:pPr>
      <w:r w:rsidRPr="00BB1494">
        <w:rPr>
          <w:rFonts w:ascii="Times New Roman" w:hAnsi="Times New Roman"/>
        </w:rPr>
        <w:t>2</w:t>
      </w:r>
      <w:r w:rsidRPr="00BB1494">
        <w:rPr>
          <w:rFonts w:ascii="Times New Roman" w:hAnsi="Times New Roman"/>
        </w:rPr>
        <w:tab/>
      </w:r>
      <w:r w:rsidR="007D20D2" w:rsidRPr="00BB1494">
        <w:rPr>
          <w:rFonts w:ascii="Times New Roman" w:hAnsi="Times New Roman"/>
        </w:rPr>
        <w:t>Discussion</w:t>
      </w:r>
    </w:p>
    <w:p w14:paraId="1A5F008E" w14:textId="49A50793" w:rsidR="00163452" w:rsidRPr="00163452" w:rsidRDefault="00163452" w:rsidP="00163452">
      <w:pPr>
        <w:pStyle w:val="20"/>
        <w:rPr>
          <w:rFonts w:eastAsia="Yu Mincho"/>
        </w:rPr>
      </w:pPr>
      <w:r w:rsidRPr="00701DF4">
        <w:rPr>
          <w:rFonts w:eastAsia="宋体"/>
        </w:rPr>
        <w:t>DL synchronization before cell switch command</w:t>
      </w:r>
    </w:p>
    <w:tbl>
      <w:tblPr>
        <w:tblStyle w:val="afc"/>
        <w:tblW w:w="0" w:type="auto"/>
        <w:tblLook w:val="04A0" w:firstRow="1" w:lastRow="0" w:firstColumn="1" w:lastColumn="0" w:noHBand="0" w:noVBand="1"/>
      </w:tblPr>
      <w:tblGrid>
        <w:gridCol w:w="9629"/>
      </w:tblGrid>
      <w:tr w:rsidR="00BD630B" w:rsidRPr="00BB1494" w14:paraId="055B7DF8" w14:textId="77777777" w:rsidTr="00610497">
        <w:tc>
          <w:tcPr>
            <w:tcW w:w="9629" w:type="dxa"/>
          </w:tcPr>
          <w:p w14:paraId="2A85AD1F" w14:textId="77777777" w:rsidR="00163452" w:rsidRDefault="00163452" w:rsidP="00163452">
            <w:pPr>
              <w:rPr>
                <w:b/>
                <w:u w:val="single"/>
                <w:lang w:eastAsia="zh-CN"/>
              </w:rPr>
            </w:pPr>
            <w:r w:rsidRPr="00C02A8C">
              <w:rPr>
                <w:b/>
                <w:u w:val="single"/>
                <w:lang w:eastAsia="ko-KR"/>
              </w:rPr>
              <w:t>Issue 1-</w:t>
            </w:r>
            <w:r>
              <w:rPr>
                <w:b/>
                <w:u w:val="single"/>
                <w:lang w:eastAsia="ko-KR"/>
              </w:rPr>
              <w:t>1-1</w:t>
            </w:r>
            <w:r w:rsidRPr="00C02A8C">
              <w:rPr>
                <w:b/>
                <w:u w:val="single"/>
                <w:lang w:eastAsia="ko-KR"/>
              </w:rPr>
              <w:t xml:space="preserve">: </w:t>
            </w:r>
            <w:r>
              <w:rPr>
                <w:b/>
                <w:u w:val="single"/>
                <w:lang w:eastAsia="ko-KR"/>
              </w:rPr>
              <w:t xml:space="preserve">Requirements </w:t>
            </w:r>
            <w:r w:rsidRPr="00D74816">
              <w:rPr>
                <w:b/>
                <w:u w:val="single"/>
                <w:lang w:eastAsia="zh-CN"/>
              </w:rPr>
              <w:t>for obtaining symbol boundary and frame boundary of target cell before cell switch command</w:t>
            </w:r>
          </w:p>
          <w:p w14:paraId="654F4FB5" w14:textId="77777777" w:rsidR="00163452" w:rsidRPr="00CA2D49" w:rsidRDefault="00163452" w:rsidP="00163452">
            <w:pPr>
              <w:rPr>
                <w:rFonts w:eastAsiaTheme="minorEastAsia"/>
                <w:b/>
                <w:u w:val="single"/>
                <w:lang w:eastAsia="zh-CN"/>
              </w:rPr>
            </w:pPr>
            <w:r w:rsidRPr="004A2C36">
              <w:rPr>
                <w:b/>
                <w:lang w:eastAsia="zh-CN"/>
              </w:rPr>
              <w:t xml:space="preserve">&lt; </w:t>
            </w:r>
            <w:r>
              <w:rPr>
                <w:b/>
                <w:lang w:eastAsia="zh-CN"/>
              </w:rPr>
              <w:t>Way Forward</w:t>
            </w:r>
            <w:r w:rsidRPr="004A2C36">
              <w:rPr>
                <w:b/>
                <w:lang w:eastAsia="zh-CN"/>
              </w:rPr>
              <w:t>&gt;</w:t>
            </w:r>
            <w:r w:rsidRPr="004A2C36">
              <w:rPr>
                <w:lang w:eastAsia="zh-CN"/>
              </w:rPr>
              <w:t xml:space="preserve">: </w:t>
            </w:r>
          </w:p>
          <w:p w14:paraId="2EB1BD9A" w14:textId="77777777" w:rsidR="00163452" w:rsidRPr="00163452" w:rsidRDefault="00163452" w:rsidP="005C47EC">
            <w:pPr>
              <w:pStyle w:val="aff4"/>
              <w:numPr>
                <w:ilvl w:val="1"/>
                <w:numId w:val="13"/>
              </w:numPr>
              <w:spacing w:after="120" w:line="240" w:lineRule="auto"/>
              <w:ind w:left="1440"/>
              <w:rPr>
                <w:rFonts w:eastAsia="宋体"/>
                <w:szCs w:val="24"/>
                <w:lang w:val="en-US" w:eastAsia="zh-CN"/>
              </w:rPr>
            </w:pPr>
            <w:r w:rsidRPr="00163452">
              <w:rPr>
                <w:szCs w:val="24"/>
                <w:lang w:val="en-US" w:eastAsia="zh-CN"/>
              </w:rPr>
              <w:t>Common understanding is that RAN4 does not need to define any new requirements for obtaining symbol boundary and frame boundary of target cell before cell switch command, as legacy requirements for PSS/SSS detection and time index detection apply, if needed.</w:t>
            </w:r>
          </w:p>
          <w:p w14:paraId="73C39788" w14:textId="77777777" w:rsidR="00163452" w:rsidRPr="00163452" w:rsidRDefault="00163452" w:rsidP="005C47EC">
            <w:pPr>
              <w:pStyle w:val="aff4"/>
              <w:numPr>
                <w:ilvl w:val="1"/>
                <w:numId w:val="13"/>
              </w:numPr>
              <w:spacing w:after="120" w:line="240" w:lineRule="auto"/>
              <w:ind w:left="1440"/>
              <w:rPr>
                <w:rFonts w:eastAsia="宋体"/>
                <w:szCs w:val="24"/>
                <w:lang w:val="en-US" w:eastAsia="zh-CN"/>
              </w:rPr>
            </w:pPr>
            <w:r w:rsidRPr="00163452">
              <w:rPr>
                <w:rFonts w:eastAsia="宋体"/>
                <w:szCs w:val="24"/>
                <w:lang w:val="en-US" w:eastAsia="zh-CN"/>
              </w:rPr>
              <w:t>This issue can be closed.</w:t>
            </w:r>
          </w:p>
          <w:p w14:paraId="31992D66" w14:textId="77777777" w:rsidR="00163452" w:rsidRDefault="00163452" w:rsidP="00163452">
            <w:pPr>
              <w:rPr>
                <w:b/>
                <w:u w:val="single"/>
                <w:lang w:eastAsia="zh-CN"/>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Requirements </w:t>
            </w:r>
            <w:r w:rsidRPr="00D74816">
              <w:rPr>
                <w:b/>
                <w:u w:val="single"/>
                <w:lang w:eastAsia="zh-CN"/>
              </w:rPr>
              <w:t>for acquiring SFN of target cell before cell switch command</w:t>
            </w:r>
          </w:p>
          <w:p w14:paraId="5C6F7898" w14:textId="77777777" w:rsidR="00163452" w:rsidRPr="00923F30" w:rsidRDefault="00163452" w:rsidP="00163452">
            <w:pPr>
              <w:rPr>
                <w:b/>
                <w:u w:val="single"/>
                <w:lang w:eastAsia="zh-CN"/>
              </w:rPr>
            </w:pPr>
            <w:r w:rsidRPr="00923F30">
              <w:rPr>
                <w:b/>
                <w:lang w:eastAsia="zh-CN"/>
              </w:rPr>
              <w:t xml:space="preserve">&lt; </w:t>
            </w:r>
            <w:r>
              <w:rPr>
                <w:b/>
                <w:lang w:eastAsia="zh-CN"/>
              </w:rPr>
              <w:t>Way Forward</w:t>
            </w:r>
            <w:r w:rsidRPr="00923F30">
              <w:rPr>
                <w:b/>
                <w:lang w:eastAsia="zh-CN"/>
              </w:rPr>
              <w:t>&gt;</w:t>
            </w:r>
            <w:r w:rsidRPr="004A2C36">
              <w:rPr>
                <w:lang w:eastAsia="zh-CN"/>
              </w:rPr>
              <w:t xml:space="preserve">: </w:t>
            </w:r>
          </w:p>
          <w:p w14:paraId="3B72578E" w14:textId="77777777" w:rsidR="00163452" w:rsidRPr="00163452" w:rsidRDefault="00163452" w:rsidP="005C47EC">
            <w:pPr>
              <w:pStyle w:val="aff4"/>
              <w:numPr>
                <w:ilvl w:val="1"/>
                <w:numId w:val="13"/>
              </w:numPr>
              <w:spacing w:after="120" w:line="240" w:lineRule="auto"/>
              <w:ind w:left="1440"/>
              <w:rPr>
                <w:rFonts w:eastAsia="宋体"/>
                <w:szCs w:val="24"/>
                <w:lang w:val="en-US" w:eastAsia="zh-CN"/>
              </w:rPr>
            </w:pPr>
            <w:r w:rsidRPr="00163452">
              <w:rPr>
                <w:szCs w:val="24"/>
                <w:lang w:val="en-US" w:eastAsia="zh-CN"/>
              </w:rPr>
              <w:t xml:space="preserve">Common understanding is that RAN4 does not need to define any new requirements for SFN acquisition delay of target cell before cell switch command, as legacy requirements of SFN acquisition delay defined for L3 CSI-RS measurement in table 9.10.2.5-3 or Table 9.10.3.5-3 or </w:t>
            </w:r>
            <w:proofErr w:type="spellStart"/>
            <w:r w:rsidRPr="00163452">
              <w:rPr>
                <w:szCs w:val="24"/>
                <w:lang w:val="en-US" w:eastAsia="zh-CN"/>
              </w:rPr>
              <w:t>T</w:t>
            </w:r>
            <w:r w:rsidRPr="00163452">
              <w:rPr>
                <w:szCs w:val="24"/>
                <w:vertAlign w:val="subscript"/>
                <w:lang w:val="en-US" w:eastAsia="zh-CN"/>
              </w:rPr>
              <w:t>SSB_time_index_inter</w:t>
            </w:r>
            <w:proofErr w:type="spellEnd"/>
            <w:r w:rsidRPr="00163452">
              <w:rPr>
                <w:szCs w:val="24"/>
                <w:lang w:val="en-US" w:eastAsia="zh-CN"/>
              </w:rPr>
              <w:t xml:space="preserve"> in Clause 9.3.4 apply, if needed.</w:t>
            </w:r>
          </w:p>
          <w:p w14:paraId="2C95B17D" w14:textId="77777777" w:rsidR="00163452" w:rsidRPr="00163452" w:rsidRDefault="00163452" w:rsidP="005C47EC">
            <w:pPr>
              <w:pStyle w:val="aff4"/>
              <w:numPr>
                <w:ilvl w:val="1"/>
                <w:numId w:val="13"/>
              </w:numPr>
              <w:spacing w:after="120" w:line="240" w:lineRule="auto"/>
              <w:ind w:left="1440"/>
              <w:rPr>
                <w:rFonts w:eastAsia="宋体"/>
                <w:szCs w:val="24"/>
                <w:lang w:val="en-US" w:eastAsia="zh-CN"/>
              </w:rPr>
            </w:pPr>
            <w:r w:rsidRPr="00163452">
              <w:rPr>
                <w:rFonts w:eastAsia="宋体"/>
                <w:szCs w:val="24"/>
                <w:lang w:val="en-US" w:eastAsia="zh-CN"/>
              </w:rPr>
              <w:t>FFS when and how to acquire SFN of the candidate cell</w:t>
            </w:r>
          </w:p>
          <w:p w14:paraId="05C6C628" w14:textId="77777777" w:rsidR="00163452" w:rsidRDefault="00163452" w:rsidP="00163452">
            <w:pPr>
              <w:rPr>
                <w:b/>
                <w:u w:val="single"/>
                <w:lang w:eastAsia="zh-CN"/>
              </w:rPr>
            </w:pPr>
            <w:r w:rsidRPr="00C02A8C">
              <w:rPr>
                <w:b/>
                <w:u w:val="single"/>
                <w:lang w:eastAsia="ko-KR"/>
              </w:rPr>
              <w:t>Issue 1-</w:t>
            </w:r>
            <w:r>
              <w:rPr>
                <w:b/>
                <w:u w:val="single"/>
                <w:lang w:eastAsia="ko-KR"/>
              </w:rPr>
              <w:t>1-3</w:t>
            </w:r>
            <w:r w:rsidRPr="00C02A8C">
              <w:rPr>
                <w:b/>
                <w:u w:val="single"/>
                <w:lang w:eastAsia="ko-KR"/>
              </w:rPr>
              <w:t xml:space="preserve">: </w:t>
            </w:r>
            <w:r>
              <w:rPr>
                <w:b/>
                <w:u w:val="single"/>
                <w:lang w:eastAsia="ko-KR"/>
              </w:rPr>
              <w:t>UE behaviour upon reception of TCI state activation of neighbour cell</w:t>
            </w:r>
            <w:r w:rsidRPr="00D74816">
              <w:rPr>
                <w:b/>
                <w:u w:val="single"/>
                <w:lang w:eastAsia="zh-CN"/>
              </w:rPr>
              <w:t xml:space="preserve"> before cell switch command</w:t>
            </w:r>
          </w:p>
          <w:p w14:paraId="35AC936C" w14:textId="77777777" w:rsidR="00163452" w:rsidRPr="00923F30" w:rsidRDefault="00163452" w:rsidP="00163452">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38A05420" w14:textId="77777777" w:rsidR="00163452" w:rsidRPr="00163452" w:rsidRDefault="00163452" w:rsidP="005C47EC">
            <w:pPr>
              <w:pStyle w:val="aff4"/>
              <w:numPr>
                <w:ilvl w:val="1"/>
                <w:numId w:val="13"/>
              </w:numPr>
              <w:spacing w:after="120" w:line="240" w:lineRule="auto"/>
              <w:ind w:left="1440"/>
              <w:rPr>
                <w:rFonts w:eastAsia="宋体"/>
                <w:szCs w:val="24"/>
                <w:lang w:val="en-US" w:eastAsia="zh-CN"/>
              </w:rPr>
            </w:pPr>
            <w:r w:rsidRPr="00163452">
              <w:rPr>
                <w:rFonts w:eastAsia="宋体"/>
                <w:szCs w:val="24"/>
                <w:lang w:val="en-US" w:eastAsia="zh-CN"/>
              </w:rPr>
              <w:t xml:space="preserve">Option 1 (MTK): </w:t>
            </w:r>
            <w:r w:rsidRPr="00163452">
              <w:rPr>
                <w:szCs w:val="24"/>
                <w:lang w:val="en-US" w:eastAsia="zh-CN"/>
              </w:rPr>
              <w:t xml:space="preserve">After the TCI state of a </w:t>
            </w:r>
            <w:proofErr w:type="spellStart"/>
            <w:r w:rsidRPr="00163452">
              <w:rPr>
                <w:szCs w:val="24"/>
                <w:lang w:val="en-US" w:eastAsia="zh-CN"/>
              </w:rPr>
              <w:t>neighbour</w:t>
            </w:r>
            <w:proofErr w:type="spellEnd"/>
            <w:r w:rsidRPr="00163452">
              <w:rPr>
                <w:szCs w:val="24"/>
                <w:lang w:val="en-US" w:eastAsia="zh-CN"/>
              </w:rPr>
              <w:t xml:space="preserve"> cell is activated, UE performs SSB based T/F fine tracking on the corresponding beam, and UE will not active the corresponding BWP.</w:t>
            </w:r>
          </w:p>
          <w:p w14:paraId="79C82ACF" w14:textId="77777777" w:rsidR="00163452" w:rsidRPr="00163452" w:rsidRDefault="00163452" w:rsidP="005C47EC">
            <w:pPr>
              <w:pStyle w:val="aff4"/>
              <w:numPr>
                <w:ilvl w:val="1"/>
                <w:numId w:val="13"/>
              </w:numPr>
              <w:spacing w:after="120" w:line="240" w:lineRule="auto"/>
              <w:ind w:left="1440"/>
              <w:rPr>
                <w:rFonts w:eastAsia="宋体"/>
                <w:szCs w:val="24"/>
                <w:lang w:val="en-US" w:eastAsia="zh-CN"/>
              </w:rPr>
            </w:pPr>
            <w:r w:rsidRPr="00163452">
              <w:rPr>
                <w:rFonts w:eastAsiaTheme="minorEastAsia" w:hint="eastAsia"/>
                <w:szCs w:val="24"/>
                <w:lang w:val="en-US" w:eastAsia="zh-CN"/>
              </w:rPr>
              <w:t>O</w:t>
            </w:r>
            <w:r w:rsidRPr="00163452">
              <w:rPr>
                <w:rFonts w:eastAsiaTheme="minorEastAsia"/>
                <w:szCs w:val="24"/>
                <w:lang w:val="en-US" w:eastAsia="zh-CN"/>
              </w:rPr>
              <w:t xml:space="preserve">ption 2 (vivo): For the inter-frequency cell switch, if UE can perform T/F fine tracking before cell switch, RAN4 discuss and clarify whether the DL BWP of target cell is activated during downlink sync before the cell switch. </w:t>
            </w:r>
          </w:p>
          <w:p w14:paraId="0F1F4994" w14:textId="77777777" w:rsidR="00163452" w:rsidRDefault="00163452" w:rsidP="00163452">
            <w:pPr>
              <w:rPr>
                <w:b/>
                <w:u w:val="single"/>
                <w:lang w:eastAsia="zh-CN"/>
              </w:rPr>
            </w:pPr>
            <w:bookmarkStart w:id="4" w:name="_Hlk135404216"/>
            <w:r w:rsidRPr="00C02A8C">
              <w:rPr>
                <w:b/>
                <w:u w:val="single"/>
                <w:lang w:eastAsia="ko-KR"/>
              </w:rPr>
              <w:lastRenderedPageBreak/>
              <w:t>Issue 1-</w:t>
            </w:r>
            <w:r>
              <w:rPr>
                <w:b/>
                <w:u w:val="single"/>
                <w:lang w:eastAsia="ko-KR"/>
              </w:rPr>
              <w:t>1-4</w:t>
            </w:r>
            <w:r w:rsidRPr="00C02A8C">
              <w:rPr>
                <w:b/>
                <w:u w:val="single"/>
                <w:lang w:eastAsia="ko-KR"/>
              </w:rPr>
              <w:t xml:space="preserve">: </w:t>
            </w:r>
            <w:r>
              <w:rPr>
                <w:b/>
                <w:u w:val="single"/>
                <w:lang w:eastAsia="ko-KR"/>
              </w:rPr>
              <w:t>Requirements of TCI state activation of neighbour cell</w:t>
            </w:r>
            <w:r w:rsidRPr="00D74816">
              <w:rPr>
                <w:b/>
                <w:u w:val="single"/>
                <w:lang w:eastAsia="zh-CN"/>
              </w:rPr>
              <w:t xml:space="preserve"> before cell switch command</w:t>
            </w:r>
          </w:p>
          <w:p w14:paraId="3E566857" w14:textId="77777777" w:rsidR="00163452" w:rsidRPr="00923F30" w:rsidRDefault="00163452" w:rsidP="00163452">
            <w:pPr>
              <w:spacing w:after="120"/>
              <w:rPr>
                <w:rFonts w:eastAsia="宋体"/>
                <w:b/>
                <w:bCs/>
                <w:szCs w:val="24"/>
                <w:lang w:eastAsia="zh-CN"/>
              </w:rPr>
            </w:pPr>
            <w:r w:rsidRPr="00923F30">
              <w:rPr>
                <w:rFonts w:eastAsia="宋体"/>
                <w:b/>
                <w:bCs/>
                <w:szCs w:val="24"/>
                <w:lang w:eastAsia="zh-CN"/>
              </w:rPr>
              <w:t>&lt;Agreement&gt;</w:t>
            </w:r>
          </w:p>
          <w:p w14:paraId="13EDA694" w14:textId="77777777" w:rsidR="00163452" w:rsidRPr="00163452" w:rsidRDefault="00163452" w:rsidP="005C47EC">
            <w:pPr>
              <w:pStyle w:val="aff4"/>
              <w:numPr>
                <w:ilvl w:val="1"/>
                <w:numId w:val="13"/>
              </w:numPr>
              <w:spacing w:after="120" w:line="240" w:lineRule="auto"/>
              <w:ind w:left="1440"/>
              <w:rPr>
                <w:rFonts w:eastAsiaTheme="minorEastAsia"/>
                <w:szCs w:val="24"/>
                <w:lang w:val="en-US" w:eastAsia="zh-CN"/>
              </w:rPr>
            </w:pPr>
            <w:r w:rsidRPr="00163452">
              <w:rPr>
                <w:rFonts w:eastAsiaTheme="minorEastAsia"/>
                <w:szCs w:val="24"/>
                <w:lang w:val="en-US" w:eastAsia="zh-CN"/>
              </w:rPr>
              <w:t>For DL T/F tracking to the candidate cells, at least one SSB is available at the UE during the last 160ms to satisfy transmit timing requirements.</w:t>
            </w:r>
          </w:p>
          <w:bookmarkEnd w:id="4"/>
          <w:p w14:paraId="1F1C2E7F" w14:textId="77777777" w:rsidR="00163452" w:rsidRDefault="00163452" w:rsidP="00163452">
            <w:pPr>
              <w:rPr>
                <w:rFonts w:eastAsia="Malgun Gothic"/>
                <w:b/>
                <w:u w:val="single"/>
                <w:lang w:eastAsia="ko-KR"/>
              </w:rPr>
            </w:pPr>
            <w:r w:rsidRPr="0006030A">
              <w:rPr>
                <w:b/>
                <w:u w:val="single"/>
                <w:lang w:eastAsia="ko-KR"/>
              </w:rPr>
              <w:t>Issue 1-1-</w:t>
            </w:r>
            <w:r>
              <w:rPr>
                <w:b/>
                <w:u w:val="single"/>
                <w:lang w:eastAsia="ko-KR"/>
              </w:rPr>
              <w:t>5</w:t>
            </w:r>
            <w:r w:rsidRPr="00C02A8C">
              <w:rPr>
                <w:b/>
                <w:u w:val="single"/>
                <w:lang w:eastAsia="ko-KR"/>
              </w:rPr>
              <w:t xml:space="preserve">: </w:t>
            </w:r>
            <w:r>
              <w:rPr>
                <w:b/>
                <w:u w:val="single"/>
                <w:lang w:eastAsia="ko-KR"/>
              </w:rPr>
              <w:t xml:space="preserve">UE capability requirements for </w:t>
            </w:r>
            <w:r w:rsidRPr="00660256">
              <w:rPr>
                <w:b/>
                <w:u w:val="single"/>
                <w:lang w:eastAsia="ko-KR"/>
              </w:rPr>
              <w:t>SSB based T/F fine time tracking</w:t>
            </w:r>
          </w:p>
          <w:p w14:paraId="1730707E" w14:textId="77777777" w:rsidR="00163452" w:rsidRPr="00817C4A" w:rsidRDefault="00163452" w:rsidP="00163452">
            <w:pPr>
              <w:rPr>
                <w:b/>
                <w:lang w:eastAsia="zh-CN"/>
              </w:rPr>
            </w:pPr>
            <w:r w:rsidRPr="00817C4A">
              <w:rPr>
                <w:rFonts w:hint="eastAsia"/>
                <w:b/>
                <w:lang w:eastAsia="zh-CN"/>
              </w:rPr>
              <w:t>&lt;</w:t>
            </w:r>
            <w:r w:rsidRPr="00817C4A">
              <w:rPr>
                <w:b/>
                <w:lang w:eastAsia="zh-CN"/>
              </w:rPr>
              <w:t xml:space="preserve">Way Forward&gt; </w:t>
            </w:r>
            <w:r w:rsidRPr="00817C4A">
              <w:rPr>
                <w:bCs/>
                <w:lang w:eastAsia="zh-CN"/>
              </w:rPr>
              <w:t xml:space="preserve">FFS the following </w:t>
            </w:r>
            <w:r>
              <w:rPr>
                <w:rFonts w:eastAsia="宋体"/>
                <w:szCs w:val="24"/>
                <w:lang w:eastAsia="zh-CN"/>
              </w:rPr>
              <w:t>p</w:t>
            </w:r>
            <w:r w:rsidRPr="00817C4A">
              <w:rPr>
                <w:rFonts w:eastAsia="宋体"/>
                <w:szCs w:val="24"/>
                <w:lang w:eastAsia="zh-CN"/>
              </w:rPr>
              <w:t>roposals</w:t>
            </w:r>
            <w:r>
              <w:rPr>
                <w:rFonts w:eastAsia="宋体"/>
                <w:szCs w:val="24"/>
                <w:lang w:eastAsia="zh-CN"/>
              </w:rPr>
              <w:t>:</w:t>
            </w:r>
          </w:p>
          <w:p w14:paraId="385847A6" w14:textId="77777777" w:rsidR="00163452" w:rsidRDefault="00163452" w:rsidP="005C47EC">
            <w:pPr>
              <w:pStyle w:val="aff4"/>
              <w:numPr>
                <w:ilvl w:val="1"/>
                <w:numId w:val="13"/>
              </w:numPr>
              <w:overflowPunct w:val="0"/>
              <w:autoSpaceDE w:val="0"/>
              <w:autoSpaceDN w:val="0"/>
              <w:adjustRightInd w:val="0"/>
              <w:spacing w:after="120" w:line="240" w:lineRule="auto"/>
              <w:textAlignment w:val="baseline"/>
              <w:rPr>
                <w:rFonts w:eastAsia="宋体"/>
                <w:szCs w:val="24"/>
                <w:lang w:eastAsia="zh-CN"/>
              </w:rPr>
            </w:pPr>
            <w:r>
              <w:rPr>
                <w:rFonts w:eastAsia="宋体" w:hint="eastAsia"/>
                <w:szCs w:val="24"/>
                <w:lang w:eastAsia="zh-CN"/>
              </w:rPr>
              <w:t>P</w:t>
            </w:r>
            <w:r>
              <w:rPr>
                <w:rFonts w:eastAsia="宋体"/>
                <w:szCs w:val="24"/>
                <w:lang w:eastAsia="zh-CN"/>
              </w:rPr>
              <w:t>roposal 1 (CATT):</w:t>
            </w:r>
          </w:p>
          <w:p w14:paraId="2DC175C9" w14:textId="77777777" w:rsidR="00163452" w:rsidRPr="00163452" w:rsidRDefault="00163452" w:rsidP="005C47EC">
            <w:pPr>
              <w:pStyle w:val="aff4"/>
              <w:numPr>
                <w:ilvl w:val="2"/>
                <w:numId w:val="13"/>
              </w:numPr>
              <w:overflowPunct w:val="0"/>
              <w:autoSpaceDE w:val="0"/>
              <w:autoSpaceDN w:val="0"/>
              <w:adjustRightInd w:val="0"/>
              <w:spacing w:after="120" w:line="240" w:lineRule="auto"/>
              <w:textAlignment w:val="baseline"/>
              <w:rPr>
                <w:rFonts w:eastAsia="宋体"/>
                <w:szCs w:val="24"/>
                <w:lang w:val="en-US" w:eastAsia="zh-CN"/>
              </w:rPr>
            </w:pPr>
            <w:r w:rsidRPr="00163452">
              <w:rPr>
                <w:rFonts w:eastAsia="宋体"/>
                <w:szCs w:val="24"/>
                <w:lang w:val="en-US" w:eastAsia="zh-CN"/>
              </w:rPr>
              <w:t>RAN4 to discuss the UE capability aspects of DL sync to multiple cells.</w:t>
            </w:r>
          </w:p>
          <w:p w14:paraId="71D0689F" w14:textId="77777777" w:rsidR="00163452" w:rsidRPr="0006030A" w:rsidRDefault="00163452" w:rsidP="005C47EC">
            <w:pPr>
              <w:pStyle w:val="aff4"/>
              <w:numPr>
                <w:ilvl w:val="3"/>
                <w:numId w:val="13"/>
              </w:numPr>
              <w:overflowPunct w:val="0"/>
              <w:autoSpaceDE w:val="0"/>
              <w:autoSpaceDN w:val="0"/>
              <w:adjustRightInd w:val="0"/>
              <w:spacing w:after="120" w:line="240" w:lineRule="auto"/>
              <w:textAlignment w:val="baseline"/>
              <w:rPr>
                <w:rFonts w:eastAsia="宋体"/>
                <w:szCs w:val="24"/>
                <w:lang w:eastAsia="zh-CN"/>
              </w:rPr>
            </w:pPr>
            <w:r w:rsidRPr="0006030A">
              <w:rPr>
                <w:rFonts w:eastAsia="宋体"/>
                <w:szCs w:val="24"/>
                <w:lang w:eastAsia="zh-CN"/>
              </w:rPr>
              <w:t>More details are FFS.</w:t>
            </w:r>
          </w:p>
          <w:p w14:paraId="634A9C56" w14:textId="77777777" w:rsidR="00163452" w:rsidRPr="00163452" w:rsidRDefault="00163452" w:rsidP="005C47EC">
            <w:pPr>
              <w:pStyle w:val="aff4"/>
              <w:numPr>
                <w:ilvl w:val="4"/>
                <w:numId w:val="13"/>
              </w:numPr>
              <w:overflowPunct w:val="0"/>
              <w:autoSpaceDE w:val="0"/>
              <w:autoSpaceDN w:val="0"/>
              <w:adjustRightInd w:val="0"/>
              <w:spacing w:after="120" w:line="240" w:lineRule="auto"/>
              <w:textAlignment w:val="baseline"/>
              <w:rPr>
                <w:rFonts w:eastAsia="宋体"/>
                <w:szCs w:val="24"/>
                <w:lang w:val="en-US" w:eastAsia="zh-CN"/>
              </w:rPr>
            </w:pPr>
            <w:r w:rsidRPr="00163452">
              <w:rPr>
                <w:rFonts w:eastAsia="宋体"/>
                <w:szCs w:val="24"/>
                <w:lang w:val="en-US" w:eastAsia="zh-CN"/>
              </w:rPr>
              <w:t>e.g. what relationship between the capability for DL sync and the capability for the number of cells supporting PDCCH ordered RACH in RAN1.</w:t>
            </w:r>
          </w:p>
          <w:p w14:paraId="405C83C2" w14:textId="77777777" w:rsidR="00163452" w:rsidRPr="00163452" w:rsidRDefault="00163452" w:rsidP="005C47EC">
            <w:pPr>
              <w:pStyle w:val="aff4"/>
              <w:numPr>
                <w:ilvl w:val="1"/>
                <w:numId w:val="13"/>
              </w:numPr>
              <w:overflowPunct w:val="0"/>
              <w:autoSpaceDE w:val="0"/>
              <w:autoSpaceDN w:val="0"/>
              <w:adjustRightInd w:val="0"/>
              <w:spacing w:after="120" w:line="240" w:lineRule="auto"/>
              <w:textAlignment w:val="baseline"/>
              <w:rPr>
                <w:rFonts w:eastAsia="宋体"/>
                <w:szCs w:val="24"/>
                <w:lang w:val="en-US" w:eastAsia="zh-CN"/>
              </w:rPr>
            </w:pPr>
            <w:r w:rsidRPr="00163452">
              <w:rPr>
                <w:rFonts w:eastAsia="宋体"/>
                <w:szCs w:val="24"/>
                <w:lang w:val="en-US" w:eastAsia="zh-CN"/>
              </w:rPr>
              <w:t xml:space="preserve">Proposal 2 (ZTE, Ericsson): RAN4 to discuss the UE capability aspects of downlink </w:t>
            </w:r>
            <w:proofErr w:type="spellStart"/>
            <w:r w:rsidRPr="00163452">
              <w:rPr>
                <w:rFonts w:eastAsia="宋体"/>
                <w:szCs w:val="24"/>
                <w:lang w:val="en-US" w:eastAsia="zh-CN"/>
              </w:rPr>
              <w:t>synchronisation</w:t>
            </w:r>
            <w:proofErr w:type="spellEnd"/>
            <w:r w:rsidRPr="00163452">
              <w:rPr>
                <w:rFonts w:eastAsia="宋体"/>
                <w:szCs w:val="24"/>
                <w:lang w:val="en-US" w:eastAsia="zh-CN"/>
              </w:rPr>
              <w:t xml:space="preserve"> to multiple cells so that UE can transmit PRACH to the candidate cell on the first PRACH occasion after the PDCCH order reception.</w:t>
            </w:r>
          </w:p>
          <w:p w14:paraId="38376E43" w14:textId="77777777" w:rsidR="00163452" w:rsidRPr="00163452" w:rsidRDefault="00163452" w:rsidP="005C47EC">
            <w:pPr>
              <w:pStyle w:val="aff4"/>
              <w:numPr>
                <w:ilvl w:val="1"/>
                <w:numId w:val="13"/>
              </w:numPr>
              <w:overflowPunct w:val="0"/>
              <w:autoSpaceDE w:val="0"/>
              <w:autoSpaceDN w:val="0"/>
              <w:adjustRightInd w:val="0"/>
              <w:spacing w:after="120" w:line="240" w:lineRule="auto"/>
              <w:textAlignment w:val="baseline"/>
              <w:rPr>
                <w:rFonts w:eastAsia="宋体"/>
                <w:szCs w:val="24"/>
                <w:lang w:val="en-US" w:eastAsia="zh-CN"/>
              </w:rPr>
            </w:pPr>
            <w:r w:rsidRPr="00163452">
              <w:rPr>
                <w:rFonts w:eastAsia="宋体"/>
                <w:szCs w:val="24"/>
                <w:lang w:val="en-US" w:eastAsia="zh-CN"/>
              </w:rPr>
              <w:t>Proposal 3 (</w:t>
            </w:r>
            <w:proofErr w:type="spellStart"/>
            <w:r w:rsidRPr="00163452">
              <w:rPr>
                <w:rFonts w:eastAsia="宋体"/>
                <w:szCs w:val="24"/>
                <w:lang w:val="en-US" w:eastAsia="zh-CN"/>
              </w:rPr>
              <w:t>xiaomi</w:t>
            </w:r>
            <w:proofErr w:type="spellEnd"/>
            <w:r w:rsidRPr="00163452">
              <w:rPr>
                <w:rFonts w:eastAsia="宋体"/>
                <w:szCs w:val="24"/>
                <w:lang w:val="en-US" w:eastAsia="zh-CN"/>
              </w:rPr>
              <w:t>): RAN4 to define UE capability on T/F fine time tracking on candidate cells.</w:t>
            </w:r>
          </w:p>
          <w:p w14:paraId="418DD070" w14:textId="77777777" w:rsidR="00163452" w:rsidRDefault="00163452" w:rsidP="005C47EC">
            <w:pPr>
              <w:pStyle w:val="aff4"/>
              <w:numPr>
                <w:ilvl w:val="1"/>
                <w:numId w:val="13"/>
              </w:numPr>
              <w:overflowPunct w:val="0"/>
              <w:autoSpaceDE w:val="0"/>
              <w:autoSpaceDN w:val="0"/>
              <w:adjustRightInd w:val="0"/>
              <w:spacing w:after="120" w:line="240" w:lineRule="auto"/>
              <w:textAlignment w:val="baseline"/>
              <w:rPr>
                <w:rFonts w:eastAsia="宋体"/>
                <w:szCs w:val="24"/>
                <w:lang w:eastAsia="zh-CN"/>
              </w:rPr>
            </w:pPr>
            <w:r>
              <w:rPr>
                <w:rFonts w:eastAsia="宋体" w:hint="eastAsia"/>
                <w:szCs w:val="24"/>
                <w:lang w:eastAsia="zh-CN"/>
              </w:rPr>
              <w:t>P</w:t>
            </w:r>
            <w:r>
              <w:rPr>
                <w:rFonts w:eastAsia="宋体"/>
                <w:szCs w:val="24"/>
                <w:lang w:eastAsia="zh-CN"/>
              </w:rPr>
              <w:t xml:space="preserve">roposal 4 (vivo): </w:t>
            </w:r>
          </w:p>
          <w:p w14:paraId="78823931" w14:textId="77777777" w:rsidR="00163452" w:rsidRPr="00163452" w:rsidRDefault="00163452" w:rsidP="005C47EC">
            <w:pPr>
              <w:pStyle w:val="aff4"/>
              <w:numPr>
                <w:ilvl w:val="2"/>
                <w:numId w:val="13"/>
              </w:numPr>
              <w:overflowPunct w:val="0"/>
              <w:autoSpaceDE w:val="0"/>
              <w:autoSpaceDN w:val="0"/>
              <w:adjustRightInd w:val="0"/>
              <w:spacing w:after="120" w:line="240" w:lineRule="auto"/>
              <w:textAlignment w:val="baseline"/>
              <w:rPr>
                <w:rFonts w:eastAsia="宋体"/>
                <w:szCs w:val="24"/>
                <w:lang w:val="en-US" w:eastAsia="zh-CN"/>
              </w:rPr>
            </w:pPr>
            <w:r w:rsidRPr="00163452">
              <w:rPr>
                <w:rFonts w:eastAsia="宋体"/>
                <w:szCs w:val="24"/>
                <w:lang w:val="en-US" w:eastAsia="zh-CN"/>
              </w:rPr>
              <w:t>For ICBM scenario, T/F fine tracking i.e. activation of target cell TCI before cell switch command is received, is supported without any additional UE capability.</w:t>
            </w:r>
          </w:p>
          <w:p w14:paraId="36D90B35" w14:textId="77777777" w:rsidR="00163452" w:rsidRPr="00163452" w:rsidRDefault="00163452" w:rsidP="005C47EC">
            <w:pPr>
              <w:pStyle w:val="aff4"/>
              <w:numPr>
                <w:ilvl w:val="2"/>
                <w:numId w:val="13"/>
              </w:numPr>
              <w:overflowPunct w:val="0"/>
              <w:autoSpaceDE w:val="0"/>
              <w:autoSpaceDN w:val="0"/>
              <w:adjustRightInd w:val="0"/>
              <w:spacing w:after="120" w:line="240" w:lineRule="auto"/>
              <w:textAlignment w:val="baseline"/>
              <w:rPr>
                <w:rFonts w:eastAsia="宋体"/>
                <w:szCs w:val="24"/>
                <w:lang w:val="en-US" w:eastAsia="zh-CN"/>
              </w:rPr>
            </w:pPr>
            <w:r w:rsidRPr="00163452">
              <w:rPr>
                <w:rFonts w:eastAsia="宋体"/>
                <w:szCs w:val="24"/>
                <w:lang w:val="en-US" w:eastAsia="zh-CN"/>
              </w:rPr>
              <w:t>For non-ICBM scenario, T/F fine tracking i.e. activation of target cell TCI before cell switch command is received, is supported with an additional UE capability.</w:t>
            </w:r>
          </w:p>
          <w:p w14:paraId="0BBDA479" w14:textId="2BD830AC" w:rsidR="00BD630B" w:rsidRPr="008356A2" w:rsidRDefault="00163452" w:rsidP="005C47EC">
            <w:pPr>
              <w:pStyle w:val="aff4"/>
              <w:numPr>
                <w:ilvl w:val="1"/>
                <w:numId w:val="13"/>
              </w:numPr>
              <w:spacing w:after="120" w:line="240" w:lineRule="auto"/>
              <w:ind w:left="1440"/>
              <w:rPr>
                <w:rFonts w:eastAsia="宋体"/>
                <w:szCs w:val="24"/>
                <w:lang w:val="en-US" w:eastAsia="zh-CN"/>
              </w:rPr>
            </w:pPr>
            <w:r w:rsidRPr="00163452">
              <w:rPr>
                <w:rFonts w:eastAsia="宋体"/>
                <w:szCs w:val="24"/>
                <w:lang w:val="en-US" w:eastAsia="zh-CN"/>
              </w:rPr>
              <w:t xml:space="preserve">Proposal 5: RAN4 to define UE capability on T/F fine time tracking on candidate cells </w:t>
            </w:r>
            <w:r w:rsidRPr="00163452">
              <w:rPr>
                <w:rFonts w:eastAsia="宋体" w:hint="eastAsia"/>
                <w:szCs w:val="24"/>
                <w:lang w:val="en-US" w:eastAsia="zh-CN"/>
              </w:rPr>
              <w:t>if</w:t>
            </w:r>
            <w:r w:rsidRPr="00163452">
              <w:rPr>
                <w:rFonts w:eastAsia="宋体"/>
                <w:szCs w:val="24"/>
                <w:lang w:val="en-US" w:eastAsia="zh-CN"/>
              </w:rPr>
              <w:t xml:space="preserve"> </w:t>
            </w:r>
            <w:r w:rsidRPr="00163452">
              <w:rPr>
                <w:rFonts w:eastAsia="宋体" w:hint="eastAsia"/>
                <w:szCs w:val="24"/>
                <w:lang w:val="en-US" w:eastAsia="zh-CN"/>
              </w:rPr>
              <w:t>no</w:t>
            </w:r>
            <w:r w:rsidRPr="00163452">
              <w:rPr>
                <w:rFonts w:eastAsia="宋体"/>
                <w:szCs w:val="24"/>
                <w:lang w:val="en-US" w:eastAsia="zh-CN"/>
              </w:rPr>
              <w:t>t defined by RAN1.</w:t>
            </w:r>
          </w:p>
        </w:tc>
      </w:tr>
    </w:tbl>
    <w:p w14:paraId="1C1CF246" w14:textId="41B98FE3" w:rsidR="007E7B10" w:rsidRDefault="007E7B10" w:rsidP="008C6E42">
      <w:pPr>
        <w:spacing w:afterLines="50" w:after="120"/>
        <w:jc w:val="both"/>
        <w:rPr>
          <w:rFonts w:ascii="Times New Roman" w:hAnsi="Times New Roman" w:cs="Times New Roman"/>
          <w:sz w:val="21"/>
          <w:szCs w:val="21"/>
        </w:rPr>
      </w:pPr>
      <w:r>
        <w:rPr>
          <w:rFonts w:ascii="Times New Roman" w:hAnsi="Times New Roman" w:cs="Times New Roman"/>
          <w:sz w:val="21"/>
          <w:szCs w:val="21"/>
        </w:rPr>
        <w:lastRenderedPageBreak/>
        <w:t>As agreed in last meeting, i</w:t>
      </w:r>
      <w:r w:rsidRPr="007E7B10">
        <w:rPr>
          <w:rFonts w:ascii="Times New Roman" w:hAnsi="Times New Roman" w:cs="Times New Roman"/>
          <w:sz w:val="21"/>
          <w:szCs w:val="21"/>
        </w:rPr>
        <w:t>t is unnecessary to define sync and async scenarios for LTM requirements.</w:t>
      </w:r>
      <w:r w:rsidR="007B186F">
        <w:rPr>
          <w:rFonts w:ascii="Times New Roman" w:hAnsi="Times New Roman" w:cs="Times New Roman"/>
          <w:sz w:val="21"/>
          <w:szCs w:val="21"/>
        </w:rPr>
        <w:t xml:space="preserve"> </w:t>
      </w:r>
      <w:r>
        <w:rPr>
          <w:rFonts w:ascii="Times New Roman" w:hAnsi="Times New Roman" w:cs="Times New Roman"/>
          <w:sz w:val="21"/>
          <w:szCs w:val="21"/>
        </w:rPr>
        <w:t>About w</w:t>
      </w:r>
      <w:r w:rsidRPr="007E7B10">
        <w:rPr>
          <w:rFonts w:ascii="Times New Roman" w:hAnsi="Times New Roman" w:cs="Times New Roman"/>
          <w:sz w:val="21"/>
          <w:szCs w:val="21"/>
        </w:rPr>
        <w:t>hether to specify requirements for downlink/uplink synchronization before cell switch</w:t>
      </w:r>
      <w:r>
        <w:rPr>
          <w:rFonts w:ascii="Times New Roman" w:hAnsi="Times New Roman" w:cs="Times New Roman"/>
          <w:sz w:val="21"/>
          <w:szCs w:val="21"/>
        </w:rPr>
        <w:t>,</w:t>
      </w:r>
      <w:r w:rsidRPr="007E7B10">
        <w:rPr>
          <w:rFonts w:ascii="Times New Roman" w:hAnsi="Times New Roman" w:cs="Times New Roman"/>
          <w:sz w:val="21"/>
          <w:szCs w:val="21"/>
        </w:rPr>
        <w:t xml:space="preserve"> </w:t>
      </w:r>
      <w:r>
        <w:rPr>
          <w:rFonts w:ascii="Times New Roman" w:hAnsi="Times New Roman" w:cs="Times New Roman"/>
          <w:sz w:val="21"/>
          <w:szCs w:val="21"/>
        </w:rPr>
        <w:t>w</w:t>
      </w:r>
      <w:r w:rsidRPr="00BB1494">
        <w:rPr>
          <w:rFonts w:ascii="Times New Roman" w:hAnsi="Times New Roman" w:cs="Times New Roman"/>
          <w:sz w:val="21"/>
          <w:szCs w:val="21"/>
        </w:rPr>
        <w:t xml:space="preserve">e think cell detection or DL synchronization by L3 procedure needs long duration, at least tens of </w:t>
      </w:r>
      <w:proofErr w:type="spellStart"/>
      <w:r w:rsidRPr="00BB1494">
        <w:rPr>
          <w:rFonts w:ascii="Times New Roman" w:hAnsi="Times New Roman" w:cs="Times New Roman"/>
          <w:sz w:val="21"/>
          <w:szCs w:val="21"/>
        </w:rPr>
        <w:t>ms.</w:t>
      </w:r>
      <w:proofErr w:type="spellEnd"/>
      <w:r w:rsidRPr="00BB1494">
        <w:rPr>
          <w:rFonts w:ascii="Times New Roman" w:hAnsi="Times New Roman" w:cs="Times New Roman"/>
          <w:sz w:val="21"/>
          <w:szCs w:val="21"/>
        </w:rPr>
        <w:t xml:space="preserve"> </w:t>
      </w:r>
      <w:r w:rsidR="000460A8" w:rsidRPr="00BB1494">
        <w:rPr>
          <w:rFonts w:ascii="Times New Roman" w:hAnsi="Times New Roman" w:cs="Times New Roman"/>
          <w:sz w:val="21"/>
          <w:szCs w:val="21"/>
        </w:rPr>
        <w:t>To</w:t>
      </w:r>
      <w:r w:rsidRPr="00BB1494">
        <w:rPr>
          <w:rFonts w:ascii="Times New Roman" w:hAnsi="Times New Roman" w:cs="Times New Roman"/>
          <w:sz w:val="21"/>
          <w:szCs w:val="21"/>
        </w:rPr>
        <w:t xml:space="preserve"> support L1/L2 based mobility, DL synchronization should be guaranteed.</w:t>
      </w:r>
      <w:r w:rsidR="00F17D20">
        <w:rPr>
          <w:rFonts w:ascii="Times New Roman" w:hAnsi="Times New Roman" w:cs="Times New Roman"/>
          <w:sz w:val="21"/>
          <w:szCs w:val="21"/>
        </w:rPr>
        <w:t xml:space="preserve"> </w:t>
      </w:r>
    </w:p>
    <w:p w14:paraId="079CC50A" w14:textId="77777777" w:rsidR="008356A2" w:rsidRDefault="007E7B10" w:rsidP="008C6E42">
      <w:pPr>
        <w:spacing w:afterLines="50" w:after="120"/>
        <w:jc w:val="both"/>
        <w:rPr>
          <w:rFonts w:ascii="Times New Roman" w:hAnsi="Times New Roman" w:cs="Times New Roman"/>
          <w:sz w:val="21"/>
          <w:szCs w:val="21"/>
        </w:rPr>
      </w:pPr>
      <w:r w:rsidRPr="00A723E3">
        <w:rPr>
          <w:rFonts w:ascii="Times New Roman" w:hAnsi="Times New Roman" w:cs="Times New Roman"/>
          <w:sz w:val="21"/>
          <w:szCs w:val="21"/>
        </w:rPr>
        <w:t>One possible solution is not to define specific requirements for downlink synchronization before cell switch and reusing existing requirements for L3 measurement.</w:t>
      </w:r>
      <w:r w:rsidR="00A723E3">
        <w:rPr>
          <w:rFonts w:ascii="Times New Roman" w:hAnsi="Times New Roman" w:cs="Times New Roman"/>
          <w:sz w:val="21"/>
          <w:szCs w:val="21"/>
        </w:rPr>
        <w:t xml:space="preserve"> </w:t>
      </w:r>
      <w:r w:rsidR="00F17D20">
        <w:rPr>
          <w:rFonts w:ascii="Times New Roman" w:hAnsi="Times New Roman" w:cs="Times New Roman"/>
          <w:sz w:val="21"/>
          <w:szCs w:val="21"/>
        </w:rPr>
        <w:t>In our view, b</w:t>
      </w:r>
      <w:r w:rsidR="00F17D20" w:rsidRPr="00F17D20">
        <w:rPr>
          <w:rFonts w:ascii="Times New Roman" w:hAnsi="Times New Roman" w:cs="Times New Roman"/>
          <w:sz w:val="21"/>
          <w:szCs w:val="21"/>
        </w:rPr>
        <w:t xml:space="preserve">efore cell switch, the coarse DL timing information can be obtained through L3 measurements, e.g., symbol index information and frame boundary or SFN. We think that could be enough to DL synchronization for L1 measurement. </w:t>
      </w:r>
    </w:p>
    <w:p w14:paraId="0F594EE3" w14:textId="5ED14A17" w:rsidR="00F17D20" w:rsidRDefault="00F17D20" w:rsidP="008C6E42">
      <w:pPr>
        <w:spacing w:afterLines="50" w:after="120"/>
        <w:jc w:val="both"/>
        <w:rPr>
          <w:rFonts w:ascii="Times New Roman" w:hAnsi="Times New Roman" w:cs="Times New Roman"/>
          <w:sz w:val="21"/>
          <w:szCs w:val="21"/>
        </w:rPr>
      </w:pPr>
      <w:r w:rsidRPr="00F17D20">
        <w:rPr>
          <w:rFonts w:ascii="Times New Roman" w:hAnsi="Times New Roman" w:cs="Times New Roman"/>
          <w:sz w:val="21"/>
          <w:szCs w:val="21"/>
        </w:rPr>
        <w:t>If talking about T/F fine tracking, we think RAN4 should wait for RAN1 conclusion.</w:t>
      </w:r>
      <w:r w:rsidRPr="00F17D20">
        <w:t xml:space="preserve"> </w:t>
      </w:r>
      <w:r>
        <w:rPr>
          <w:rFonts w:ascii="Times New Roman" w:hAnsi="Times New Roman" w:cs="Times New Roman"/>
          <w:sz w:val="21"/>
          <w:szCs w:val="21"/>
        </w:rPr>
        <w:t>We are fine to f</w:t>
      </w:r>
      <w:r w:rsidRPr="00F17D20">
        <w:rPr>
          <w:rFonts w:ascii="Times New Roman" w:hAnsi="Times New Roman" w:cs="Times New Roman"/>
          <w:sz w:val="21"/>
          <w:szCs w:val="21"/>
        </w:rPr>
        <w:t xml:space="preserve">urther discuss whether and how to define requirements for SSB based T/F fine tracking on </w:t>
      </w:r>
      <w:r w:rsidR="000460A8" w:rsidRPr="00F17D20">
        <w:rPr>
          <w:rFonts w:ascii="Times New Roman" w:hAnsi="Times New Roman" w:cs="Times New Roman"/>
          <w:sz w:val="21"/>
          <w:szCs w:val="21"/>
        </w:rPr>
        <w:t>neighbor</w:t>
      </w:r>
      <w:r w:rsidRPr="00F17D20">
        <w:rPr>
          <w:rFonts w:ascii="Times New Roman" w:hAnsi="Times New Roman" w:cs="Times New Roman"/>
          <w:sz w:val="21"/>
          <w:szCs w:val="21"/>
        </w:rPr>
        <w:t xml:space="preserve"> cell based on further RAN1/2 progress.</w:t>
      </w:r>
      <w:r w:rsidR="008356A2" w:rsidRPr="008356A2">
        <w:rPr>
          <w:rFonts w:ascii="Times New Roman" w:hAnsi="Times New Roman" w:cs="Times New Roman"/>
          <w:sz w:val="21"/>
          <w:szCs w:val="21"/>
        </w:rPr>
        <w:t xml:space="preserve"> RAN4 should define UE capability on T/F fine time tracking on candidate cells </w:t>
      </w:r>
      <w:r w:rsidR="008356A2" w:rsidRPr="008356A2">
        <w:rPr>
          <w:rFonts w:ascii="Times New Roman" w:hAnsi="Times New Roman" w:cs="Times New Roman" w:hint="eastAsia"/>
          <w:sz w:val="21"/>
          <w:szCs w:val="21"/>
        </w:rPr>
        <w:t>if</w:t>
      </w:r>
      <w:r w:rsidR="008356A2" w:rsidRPr="008356A2">
        <w:rPr>
          <w:rFonts w:ascii="Times New Roman" w:hAnsi="Times New Roman" w:cs="Times New Roman"/>
          <w:sz w:val="21"/>
          <w:szCs w:val="21"/>
        </w:rPr>
        <w:t xml:space="preserve"> </w:t>
      </w:r>
      <w:r w:rsidR="008356A2" w:rsidRPr="008356A2">
        <w:rPr>
          <w:rFonts w:ascii="Times New Roman" w:hAnsi="Times New Roman" w:cs="Times New Roman" w:hint="eastAsia"/>
          <w:sz w:val="21"/>
          <w:szCs w:val="21"/>
        </w:rPr>
        <w:t>no</w:t>
      </w:r>
      <w:r w:rsidR="008356A2" w:rsidRPr="008356A2">
        <w:rPr>
          <w:rFonts w:ascii="Times New Roman" w:hAnsi="Times New Roman" w:cs="Times New Roman"/>
          <w:sz w:val="21"/>
          <w:szCs w:val="21"/>
        </w:rPr>
        <w:t>t defined by RAN1.</w:t>
      </w:r>
    </w:p>
    <w:p w14:paraId="415DE9BF" w14:textId="29C34F85" w:rsidR="008356A2" w:rsidRPr="008356A2" w:rsidRDefault="008356A2" w:rsidP="008356A2">
      <w:pPr>
        <w:spacing w:afterLines="50" w:after="120"/>
        <w:jc w:val="both"/>
        <w:rPr>
          <w:rFonts w:ascii="Times New Roman" w:hAnsi="Times New Roman" w:cs="Times New Roman"/>
          <w:b/>
          <w:sz w:val="21"/>
          <w:szCs w:val="21"/>
        </w:rPr>
      </w:pPr>
      <w:r w:rsidRPr="008356A2">
        <w:rPr>
          <w:rFonts w:ascii="Times New Roman" w:hAnsi="Times New Roman" w:cs="Times New Roman"/>
          <w:b/>
          <w:sz w:val="21"/>
          <w:szCs w:val="21"/>
        </w:rPr>
        <w:t xml:space="preserve">Proposal 1: RAN4 consider to define UE capability on T/F fine time tracking on candidate cells </w:t>
      </w:r>
      <w:r w:rsidRPr="008356A2">
        <w:rPr>
          <w:rFonts w:ascii="Times New Roman" w:hAnsi="Times New Roman" w:cs="Times New Roman" w:hint="eastAsia"/>
          <w:b/>
          <w:sz w:val="21"/>
          <w:szCs w:val="21"/>
        </w:rPr>
        <w:t>if</w:t>
      </w:r>
      <w:r w:rsidRPr="008356A2">
        <w:rPr>
          <w:rFonts w:ascii="Times New Roman" w:hAnsi="Times New Roman" w:cs="Times New Roman"/>
          <w:b/>
          <w:sz w:val="21"/>
          <w:szCs w:val="21"/>
        </w:rPr>
        <w:t xml:space="preserve"> </w:t>
      </w:r>
      <w:r w:rsidRPr="008356A2">
        <w:rPr>
          <w:rFonts w:ascii="Times New Roman" w:hAnsi="Times New Roman" w:cs="Times New Roman" w:hint="eastAsia"/>
          <w:b/>
          <w:sz w:val="21"/>
          <w:szCs w:val="21"/>
        </w:rPr>
        <w:t>no</w:t>
      </w:r>
      <w:r w:rsidRPr="008356A2">
        <w:rPr>
          <w:rFonts w:ascii="Times New Roman" w:hAnsi="Times New Roman" w:cs="Times New Roman"/>
          <w:b/>
          <w:sz w:val="21"/>
          <w:szCs w:val="21"/>
        </w:rPr>
        <w:t>t defined by RAN1.</w:t>
      </w:r>
    </w:p>
    <w:p w14:paraId="15106B48" w14:textId="77777777" w:rsidR="00DF527C" w:rsidRPr="00DF527C" w:rsidRDefault="00DF527C" w:rsidP="00DF527C">
      <w:pPr>
        <w:pStyle w:val="20"/>
        <w:ind w:left="0" w:firstLine="0"/>
        <w:rPr>
          <w:rFonts w:eastAsiaTheme="minorEastAsia"/>
          <w:lang w:eastAsia="zh-CN"/>
        </w:rPr>
      </w:pPr>
      <w:r w:rsidRPr="00DF527C">
        <w:rPr>
          <w:rFonts w:eastAsiaTheme="minorEastAsia"/>
          <w:lang w:eastAsia="zh-CN"/>
        </w:rPr>
        <w:t>Delay requirements for PDCCH ordered RACH before cell switch command</w:t>
      </w:r>
    </w:p>
    <w:tbl>
      <w:tblPr>
        <w:tblStyle w:val="afc"/>
        <w:tblW w:w="0" w:type="auto"/>
        <w:tblLook w:val="04A0" w:firstRow="1" w:lastRow="0" w:firstColumn="1" w:lastColumn="0" w:noHBand="0" w:noVBand="1"/>
      </w:tblPr>
      <w:tblGrid>
        <w:gridCol w:w="9629"/>
      </w:tblGrid>
      <w:tr w:rsidR="00DF527C" w14:paraId="5E1EAD21" w14:textId="77777777" w:rsidTr="00DF527C">
        <w:tc>
          <w:tcPr>
            <w:tcW w:w="9629" w:type="dxa"/>
          </w:tcPr>
          <w:p w14:paraId="09AE2473" w14:textId="77777777" w:rsidR="00DF527C" w:rsidRDefault="00DF527C" w:rsidP="00DF527C">
            <w:pPr>
              <w:rPr>
                <w:b/>
                <w:u w:val="single"/>
                <w:lang w:eastAsia="ko-KR"/>
              </w:rPr>
            </w:pPr>
            <w:r w:rsidRPr="00C02A8C">
              <w:rPr>
                <w:b/>
                <w:u w:val="single"/>
                <w:lang w:eastAsia="ko-KR"/>
              </w:rPr>
              <w:t>Issue 1-</w:t>
            </w:r>
            <w:r>
              <w:rPr>
                <w:b/>
                <w:u w:val="single"/>
                <w:lang w:eastAsia="ko-KR"/>
              </w:rPr>
              <w:t>2-2-1</w:t>
            </w:r>
            <w:r w:rsidRPr="00C02A8C">
              <w:rPr>
                <w:b/>
                <w:u w:val="single"/>
                <w:lang w:eastAsia="ko-KR"/>
              </w:rPr>
              <w:t xml:space="preserve">: </w:t>
            </w:r>
            <w:r>
              <w:rPr>
                <w:b/>
                <w:u w:val="single"/>
                <w:lang w:eastAsia="ko-KR"/>
              </w:rPr>
              <w:t xml:space="preserve">Where to capture the </w:t>
            </w:r>
            <w:r w:rsidRPr="00A77CE2">
              <w:rPr>
                <w:b/>
                <w:u w:val="single"/>
                <w:lang w:eastAsia="ko-KR"/>
              </w:rPr>
              <w:t>delay requirements of PDCCH ordered RACH</w:t>
            </w:r>
            <w:r>
              <w:rPr>
                <w:b/>
                <w:u w:val="single"/>
                <w:lang w:eastAsia="ko-KR"/>
              </w:rPr>
              <w:t>, RAN1 or RAN4 spec?</w:t>
            </w:r>
          </w:p>
          <w:p w14:paraId="78B8FE74" w14:textId="77777777" w:rsidR="00DF527C" w:rsidRPr="00DE1E65" w:rsidRDefault="00DF527C" w:rsidP="00DF527C">
            <w:pPr>
              <w:rPr>
                <w:rFonts w:eastAsiaTheme="minorEastAsia"/>
                <w:b/>
                <w:u w:val="single"/>
                <w:lang w:eastAsia="zh-CN"/>
              </w:rPr>
            </w:pPr>
            <w:r w:rsidRPr="004A2C36">
              <w:rPr>
                <w:b/>
                <w:lang w:eastAsia="zh-CN"/>
              </w:rPr>
              <w:lastRenderedPageBreak/>
              <w:t xml:space="preserve">&lt; </w:t>
            </w:r>
            <w:r w:rsidRPr="00923F30">
              <w:rPr>
                <w:rFonts w:hint="eastAsia"/>
                <w:b/>
                <w:lang w:eastAsia="zh-CN"/>
              </w:rPr>
              <w:t>Agreement</w:t>
            </w:r>
            <w:r w:rsidRPr="004A2C36">
              <w:rPr>
                <w:b/>
                <w:lang w:eastAsia="zh-CN"/>
              </w:rPr>
              <w:t>&gt;</w:t>
            </w:r>
            <w:r w:rsidRPr="004A2C36">
              <w:rPr>
                <w:lang w:eastAsia="zh-CN"/>
              </w:rPr>
              <w:t xml:space="preserve">: </w:t>
            </w:r>
          </w:p>
          <w:p w14:paraId="7C349E69" w14:textId="39580FC2" w:rsidR="00DF527C" w:rsidRPr="00825189" w:rsidRDefault="00DF527C" w:rsidP="00DF527C">
            <w:pPr>
              <w:pStyle w:val="aff4"/>
              <w:numPr>
                <w:ilvl w:val="1"/>
                <w:numId w:val="13"/>
              </w:numPr>
              <w:spacing w:after="120" w:line="240" w:lineRule="auto"/>
              <w:ind w:left="1440"/>
              <w:rPr>
                <w:rFonts w:eastAsia="宋体"/>
                <w:szCs w:val="24"/>
                <w:lang w:val="en-US" w:eastAsia="zh-CN"/>
              </w:rPr>
            </w:pPr>
            <w:r w:rsidRPr="00DF527C">
              <w:rPr>
                <w:rFonts w:eastAsia="宋体"/>
                <w:szCs w:val="24"/>
                <w:lang w:val="en-US" w:eastAsia="zh-CN"/>
              </w:rPr>
              <w:t xml:space="preserve">Time gap between a PDCCH order and the corresponding PRACH transmission will be captured in RAN1 spec as legacy. </w:t>
            </w:r>
          </w:p>
          <w:p w14:paraId="59E4B78F" w14:textId="6C3D06A3" w:rsidR="00DF527C" w:rsidRDefault="00DF527C" w:rsidP="00DF527C">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1-2-2-6: Whether to update the legacy components </w:t>
            </w:r>
            <w:r w:rsidRPr="008B7BC0">
              <w:rPr>
                <w:rFonts w:eastAsiaTheme="minorEastAsia"/>
                <w:b/>
                <w:u w:val="single"/>
                <w:lang w:eastAsia="zh-CN"/>
              </w:rPr>
              <w:t>in the legacy delay requirements specified for PDCCH ordered RACH transmission on serving cell in RAN1</w:t>
            </w:r>
          </w:p>
          <w:p w14:paraId="3662CA5B" w14:textId="77777777" w:rsidR="00DF527C" w:rsidRPr="00923F30" w:rsidRDefault="00DF527C" w:rsidP="00DF527C">
            <w:pPr>
              <w:spacing w:after="120"/>
              <w:rPr>
                <w:rFonts w:eastAsia="宋体"/>
                <w:b/>
                <w:bCs/>
                <w:szCs w:val="24"/>
                <w:lang w:eastAsia="zh-CN"/>
              </w:rPr>
            </w:pPr>
            <w:r w:rsidRPr="00923F30">
              <w:rPr>
                <w:rFonts w:eastAsia="宋体"/>
                <w:b/>
                <w:bCs/>
                <w:szCs w:val="24"/>
                <w:lang w:eastAsia="zh-CN"/>
              </w:rPr>
              <w:t>&lt;Agreement&gt;</w:t>
            </w:r>
          </w:p>
          <w:p w14:paraId="06F9E3FF" w14:textId="77777777" w:rsidR="00DF527C" w:rsidRPr="00DF527C" w:rsidRDefault="00DF527C" w:rsidP="005C47EC">
            <w:pPr>
              <w:pStyle w:val="aff4"/>
              <w:numPr>
                <w:ilvl w:val="0"/>
                <w:numId w:val="13"/>
              </w:numPr>
              <w:spacing w:after="120" w:line="240" w:lineRule="auto"/>
              <w:rPr>
                <w:rFonts w:cstheme="minorHAnsi"/>
                <w:bCs/>
                <w:lang w:val="en-US"/>
              </w:rPr>
            </w:pPr>
            <w:r w:rsidRPr="00DF527C">
              <w:rPr>
                <w:rFonts w:cstheme="minorHAnsi"/>
                <w:bCs/>
                <w:lang w:val="en-US"/>
              </w:rPr>
              <w:t>On top of specified delay requirement in RAN1 as below the RAN4 agreed</w:t>
            </w:r>
          </w:p>
          <w:p w14:paraId="3BAC666F" w14:textId="77777777" w:rsidR="00DF527C" w:rsidRPr="00DF527C" w:rsidRDefault="00DF527C" w:rsidP="005C47EC">
            <w:pPr>
              <w:numPr>
                <w:ilvl w:val="1"/>
                <w:numId w:val="13"/>
              </w:numPr>
              <w:suppressAutoHyphens/>
              <w:spacing w:after="0" w:line="240" w:lineRule="auto"/>
              <w:jc w:val="both"/>
              <w:rPr>
                <w:rFonts w:ascii="Calibri" w:eastAsia="Calibri" w:hAnsi="Calibri" w:cstheme="minorHAnsi"/>
                <w:bCs/>
                <w:lang w:val="en-US"/>
              </w:rPr>
            </w:pPr>
            <w:r w:rsidRPr="00DF527C">
              <w:rPr>
                <w:rFonts w:ascii="Calibri" w:eastAsia="Calibri" w:hAnsi="Calibri" w:cstheme="minorHAnsi"/>
                <w:bCs/>
                <w:lang w:val="en-US"/>
              </w:rPr>
              <w:t xml:space="preserve">For PDCCH ordered CFRA, the minimum timing gap between PDCCH order reception and Msg1 transmission is  </w:t>
            </w:r>
          </w:p>
          <w:p w14:paraId="5FE27E06" w14:textId="77777777" w:rsidR="00DF527C" w:rsidRPr="0007424B" w:rsidRDefault="0075209C" w:rsidP="005C47EC">
            <w:pPr>
              <w:numPr>
                <w:ilvl w:val="2"/>
                <w:numId w:val="13"/>
              </w:numPr>
              <w:spacing w:after="0" w:line="240" w:lineRule="auto"/>
              <w:jc w:val="both"/>
              <w:rPr>
                <w:rFonts w:eastAsia="Yu Mincho"/>
                <w:i/>
                <w:iCs/>
              </w:rPr>
            </w:pP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DF527C" w:rsidRPr="0007424B">
              <w:t xml:space="preserve"> </w:t>
            </w:r>
            <w:r w:rsidR="00DF527C" w:rsidRPr="0007424B">
              <w:rPr>
                <w:rFonts w:eastAsia="Yu Mincho"/>
                <w:i/>
                <w:iCs/>
              </w:rPr>
              <w:t xml:space="preserve"> </w:t>
            </w:r>
          </w:p>
          <w:p w14:paraId="0F0993E2" w14:textId="77777777" w:rsidR="00DF527C" w:rsidRPr="0007424B" w:rsidRDefault="00DF527C" w:rsidP="005C47EC">
            <w:pPr>
              <w:pStyle w:val="aff4"/>
              <w:numPr>
                <w:ilvl w:val="1"/>
                <w:numId w:val="13"/>
              </w:numPr>
              <w:spacing w:after="120" w:line="240" w:lineRule="auto"/>
              <w:rPr>
                <w:rFonts w:cstheme="minorHAnsi"/>
                <w:bCs/>
              </w:rPr>
            </w:pPr>
            <w:r w:rsidRPr="0007424B">
              <w:rPr>
                <w:rFonts w:cstheme="minorHAnsi"/>
                <w:bCs/>
              </w:rPr>
              <w:t>Do not change ∆</w:t>
            </w:r>
            <w:r w:rsidRPr="0007424B">
              <w:rPr>
                <w:rFonts w:cstheme="minorHAnsi"/>
                <w:bCs/>
                <w:vertAlign w:val="subscript"/>
              </w:rPr>
              <w:t xml:space="preserve">Delay </w:t>
            </w:r>
            <w:r w:rsidRPr="0007424B">
              <w:rPr>
                <w:rFonts w:cstheme="minorHAnsi"/>
                <w:bCs/>
              </w:rPr>
              <w:t>component</w:t>
            </w:r>
          </w:p>
          <w:p w14:paraId="7D7B078F" w14:textId="77777777" w:rsidR="00DF527C" w:rsidRPr="0007424B" w:rsidRDefault="00DF527C" w:rsidP="005C47EC">
            <w:pPr>
              <w:pStyle w:val="aff4"/>
              <w:numPr>
                <w:ilvl w:val="1"/>
                <w:numId w:val="13"/>
              </w:numPr>
              <w:spacing w:after="120" w:line="240" w:lineRule="auto"/>
              <w:rPr>
                <w:rFonts w:cstheme="minorHAnsi"/>
                <w:bCs/>
              </w:rPr>
            </w:pPr>
            <w:r w:rsidRPr="0007424B">
              <w:rPr>
                <w:rFonts w:cstheme="minorHAnsi"/>
                <w:bCs/>
              </w:rPr>
              <w:t>FFS for ∆</w:t>
            </w:r>
            <w:r w:rsidRPr="0007424B">
              <w:rPr>
                <w:rFonts w:cstheme="minorHAnsi"/>
                <w:bCs/>
                <w:vertAlign w:val="subscript"/>
              </w:rPr>
              <w:t xml:space="preserve">BWPSwitching </w:t>
            </w:r>
          </w:p>
          <w:p w14:paraId="73DDFD92" w14:textId="77777777" w:rsidR="00DF527C" w:rsidRPr="00DF527C" w:rsidRDefault="00DF527C" w:rsidP="005C47EC">
            <w:pPr>
              <w:pStyle w:val="aff4"/>
              <w:numPr>
                <w:ilvl w:val="2"/>
                <w:numId w:val="13"/>
              </w:numPr>
              <w:spacing w:after="120" w:line="240" w:lineRule="auto"/>
              <w:rPr>
                <w:rFonts w:cstheme="minorHAnsi"/>
                <w:bCs/>
                <w:lang w:val="en-US"/>
              </w:rPr>
            </w:pPr>
            <w:r w:rsidRPr="00DF527C">
              <w:rPr>
                <w:rFonts w:cstheme="minorHAnsi"/>
                <w:bCs/>
                <w:lang w:val="en-US"/>
              </w:rPr>
              <w:t>FFS whether DCI-based or RRC-based BWP switching should be applied</w:t>
            </w:r>
          </w:p>
          <w:p w14:paraId="2655B75D" w14:textId="77777777" w:rsidR="00DF527C" w:rsidRPr="00DF527C" w:rsidRDefault="00DF527C" w:rsidP="005C47EC">
            <w:pPr>
              <w:pStyle w:val="aff4"/>
              <w:numPr>
                <w:ilvl w:val="2"/>
                <w:numId w:val="13"/>
              </w:numPr>
              <w:spacing w:after="120" w:line="240" w:lineRule="auto"/>
              <w:rPr>
                <w:rFonts w:cstheme="minorHAnsi"/>
                <w:bCs/>
                <w:lang w:val="en-US"/>
              </w:rPr>
            </w:pPr>
            <w:r w:rsidRPr="00DF527C">
              <w:rPr>
                <w:rFonts w:cstheme="minorHAnsi"/>
                <w:bCs/>
                <w:lang w:val="en-US"/>
              </w:rPr>
              <w:t>FFS whether to keep or remove the component</w:t>
            </w:r>
          </w:p>
          <w:p w14:paraId="41681EDC" w14:textId="77777777" w:rsidR="00DF527C" w:rsidRPr="0007424B" w:rsidRDefault="00DF527C" w:rsidP="005C47EC">
            <w:pPr>
              <w:pStyle w:val="aff4"/>
              <w:numPr>
                <w:ilvl w:val="1"/>
                <w:numId w:val="13"/>
              </w:numPr>
              <w:spacing w:after="120" w:line="240" w:lineRule="auto"/>
              <w:rPr>
                <w:rFonts w:cstheme="minorHAnsi"/>
                <w:bCs/>
              </w:rPr>
            </w:pPr>
            <w:r w:rsidRPr="0007424B">
              <w:rPr>
                <w:rFonts w:cstheme="minorHAnsi"/>
                <w:bCs/>
              </w:rPr>
              <w:t>FFS for additional delays components</w:t>
            </w:r>
          </w:p>
          <w:p w14:paraId="5274C0FA" w14:textId="77777777" w:rsidR="00DF527C" w:rsidRPr="00DF527C" w:rsidRDefault="00DF527C" w:rsidP="005C47EC">
            <w:pPr>
              <w:pStyle w:val="aff4"/>
              <w:numPr>
                <w:ilvl w:val="2"/>
                <w:numId w:val="13"/>
              </w:numPr>
              <w:spacing w:after="120" w:line="240" w:lineRule="auto"/>
              <w:rPr>
                <w:rFonts w:cstheme="minorHAnsi"/>
                <w:bCs/>
                <w:lang w:val="en-US"/>
              </w:rPr>
            </w:pPr>
            <w:r w:rsidRPr="00DF527C">
              <w:rPr>
                <w:rFonts w:cstheme="minorHAnsi"/>
                <w:bCs/>
                <w:lang w:val="en-US"/>
              </w:rPr>
              <w:t>Option 1: 1 SSB occasion for T/F tracking</w:t>
            </w:r>
          </w:p>
          <w:p w14:paraId="1550F6F4" w14:textId="4F4082F1" w:rsidR="00DF527C" w:rsidRPr="00DF527C" w:rsidRDefault="00DF527C" w:rsidP="005C47EC">
            <w:pPr>
              <w:pStyle w:val="aff4"/>
              <w:numPr>
                <w:ilvl w:val="2"/>
                <w:numId w:val="13"/>
              </w:numPr>
              <w:spacing w:after="120" w:line="240" w:lineRule="auto"/>
              <w:rPr>
                <w:rFonts w:cstheme="minorHAnsi"/>
                <w:bCs/>
                <w:lang w:val="en-US"/>
              </w:rPr>
            </w:pPr>
            <w:r w:rsidRPr="00DF527C">
              <w:rPr>
                <w:rFonts w:cstheme="minorHAnsi"/>
                <w:bCs/>
                <w:lang w:val="en-US"/>
              </w:rPr>
              <w:t>Option 2: additional time for RF and/or BB preparation and retuning</w:t>
            </w:r>
          </w:p>
        </w:tc>
      </w:tr>
    </w:tbl>
    <w:p w14:paraId="3A8DF9B6" w14:textId="285A6A36" w:rsidR="00825189" w:rsidRDefault="00825189" w:rsidP="00825189">
      <w:pPr>
        <w:jc w:val="both"/>
        <w:rPr>
          <w:rFonts w:ascii="Times New Roman" w:hAnsi="Times New Roman" w:cs="Times New Roman"/>
          <w:szCs w:val="20"/>
          <w:lang w:val="en-GB"/>
        </w:rPr>
      </w:pPr>
      <w:r>
        <w:rPr>
          <w:rFonts w:ascii="Times New Roman" w:hAnsi="Times New Roman" w:cs="Times New Roman"/>
          <w:szCs w:val="20"/>
          <w:lang w:val="en-GB"/>
        </w:rPr>
        <w:lastRenderedPageBreak/>
        <w:t xml:space="preserve">RAN4 agreed to reuse </w:t>
      </w:r>
      <w:r w:rsidRPr="000D6479">
        <w:rPr>
          <w:rFonts w:ascii="Times New Roman" w:hAnsi="Times New Roman" w:cs="Times New Roman"/>
          <w:szCs w:val="20"/>
          <w:lang w:val="en-GB"/>
        </w:rPr>
        <w:t xml:space="preserve">legacy transmit timing accuracy requirement </w:t>
      </w:r>
      <w:r>
        <w:rPr>
          <w:rFonts w:ascii="Times New Roman" w:hAnsi="Times New Roman" w:cs="Times New Roman"/>
          <w:szCs w:val="20"/>
          <w:lang w:val="en-GB"/>
        </w:rPr>
        <w:t xml:space="preserve">for </w:t>
      </w:r>
      <w:r w:rsidRPr="000D6479">
        <w:rPr>
          <w:rFonts w:ascii="Times New Roman" w:hAnsi="Times New Roman" w:cs="Times New Roman"/>
          <w:szCs w:val="20"/>
          <w:lang w:val="en-GB"/>
        </w:rPr>
        <w:t>PDCCH ordered RACH transmission for candidate cel</w:t>
      </w:r>
      <w:r>
        <w:rPr>
          <w:rFonts w:ascii="Times New Roman" w:hAnsi="Times New Roman" w:cs="Times New Roman"/>
          <w:szCs w:val="20"/>
          <w:lang w:val="en-GB"/>
        </w:rPr>
        <w:t xml:space="preserve">l(s) before cell switch command. According to existing applicability condition for </w:t>
      </w:r>
      <w:proofErr w:type="spellStart"/>
      <w:r>
        <w:rPr>
          <w:rFonts w:ascii="Times New Roman" w:hAnsi="Times New Roman" w:cs="Times New Roman"/>
          <w:szCs w:val="20"/>
          <w:lang w:val="en-GB"/>
        </w:rPr>
        <w:t>Te</w:t>
      </w:r>
      <w:proofErr w:type="spellEnd"/>
      <w:r>
        <w:rPr>
          <w:rFonts w:ascii="Times New Roman" w:hAnsi="Times New Roman" w:cs="Times New Roman"/>
          <w:szCs w:val="20"/>
          <w:lang w:val="en-GB"/>
        </w:rPr>
        <w:t xml:space="preserve"> requirement, at least one SSB is available at the UE during the last 160ms. The UE may need to perform SSB measurement before RACH transmission on candidate cell, thus, additional delay for </w:t>
      </w:r>
      <w:r w:rsidRPr="00825189">
        <w:rPr>
          <w:rFonts w:ascii="Times New Roman" w:hAnsi="Times New Roman" w:cs="Times New Roman"/>
          <w:szCs w:val="20"/>
          <w:lang w:val="en-GB"/>
        </w:rPr>
        <w:t>1 SSB occasion for T/F tracking</w:t>
      </w:r>
      <w:r>
        <w:rPr>
          <w:rFonts w:ascii="Times New Roman" w:hAnsi="Times New Roman" w:cs="Times New Roman"/>
          <w:szCs w:val="20"/>
          <w:lang w:val="en-GB"/>
        </w:rPr>
        <w:t xml:space="preserve"> needs to be considered</w:t>
      </w:r>
      <w:r w:rsidR="00FB3337">
        <w:rPr>
          <w:rFonts w:ascii="Times New Roman" w:hAnsi="Times New Roman" w:cs="Times New Roman"/>
          <w:szCs w:val="20"/>
          <w:lang w:val="en-GB"/>
        </w:rPr>
        <w:t xml:space="preserve"> (</w:t>
      </w:r>
      <w:r>
        <w:rPr>
          <w:rFonts w:ascii="Times New Roman" w:hAnsi="Times New Roman" w:cs="Times New Roman"/>
          <w:szCs w:val="20"/>
          <w:lang w:val="en-GB"/>
        </w:rPr>
        <w:t>up to 160ms</w:t>
      </w:r>
      <w:r w:rsidR="00FB3337">
        <w:rPr>
          <w:rFonts w:ascii="Times New Roman" w:hAnsi="Times New Roman" w:cs="Times New Roman"/>
          <w:szCs w:val="20"/>
          <w:lang w:val="en-GB"/>
        </w:rPr>
        <w:t>)</w:t>
      </w:r>
      <w:r>
        <w:rPr>
          <w:rFonts w:ascii="Times New Roman" w:hAnsi="Times New Roman" w:cs="Times New Roman"/>
          <w:szCs w:val="20"/>
          <w:lang w:val="en-GB"/>
        </w:rPr>
        <w:t xml:space="preserve">. </w:t>
      </w:r>
    </w:p>
    <w:p w14:paraId="2FA9527D" w14:textId="53A5D9BB" w:rsidR="00FB3337" w:rsidRDefault="00FB3337" w:rsidP="00825189">
      <w:pPr>
        <w:jc w:val="both"/>
        <w:rPr>
          <w:rFonts w:ascii="Times New Roman" w:hAnsi="Times New Roman" w:cs="Times New Roman"/>
          <w:b/>
          <w:szCs w:val="20"/>
          <w:lang w:val="en-GB"/>
        </w:rPr>
      </w:pPr>
      <w:r w:rsidRPr="00FB3337">
        <w:rPr>
          <w:rFonts w:ascii="Times New Roman" w:eastAsiaTheme="minorEastAsia" w:hAnsi="Times New Roman" w:cs="Times New Roman" w:hint="eastAsia"/>
          <w:b/>
          <w:szCs w:val="20"/>
          <w:lang w:val="en-GB" w:eastAsia="zh-CN"/>
        </w:rPr>
        <w:t>P</w:t>
      </w:r>
      <w:r w:rsidRPr="00FB3337">
        <w:rPr>
          <w:rFonts w:ascii="Times New Roman" w:eastAsiaTheme="minorEastAsia" w:hAnsi="Times New Roman" w:cs="Times New Roman"/>
          <w:b/>
          <w:szCs w:val="20"/>
          <w:lang w:val="en-GB" w:eastAsia="zh-CN"/>
        </w:rPr>
        <w:t xml:space="preserve">roposal </w:t>
      </w:r>
      <w:r>
        <w:rPr>
          <w:rFonts w:ascii="Times New Roman" w:eastAsiaTheme="minorEastAsia" w:hAnsi="Times New Roman" w:cs="Times New Roman"/>
          <w:b/>
          <w:szCs w:val="20"/>
          <w:lang w:val="en-GB" w:eastAsia="zh-CN"/>
        </w:rPr>
        <w:t>2</w:t>
      </w:r>
      <w:r w:rsidRPr="00FB3337">
        <w:rPr>
          <w:rFonts w:ascii="Times New Roman" w:eastAsiaTheme="minorEastAsia" w:hAnsi="Times New Roman" w:cs="Times New Roman"/>
          <w:b/>
          <w:szCs w:val="20"/>
          <w:lang w:val="en-GB" w:eastAsia="zh-CN"/>
        </w:rPr>
        <w:t xml:space="preserve">: About delay requirements for PDCCH ordered RACH transmission on serving cell, </w:t>
      </w:r>
      <w:r w:rsidRPr="00FB3337">
        <w:rPr>
          <w:rFonts w:ascii="Times New Roman" w:hAnsi="Times New Roman" w:cs="Times New Roman"/>
          <w:b/>
          <w:szCs w:val="20"/>
          <w:lang w:val="en-GB"/>
        </w:rPr>
        <w:t>additional delay for 1 SSB occasion for T/F tracking needs to be considered</w:t>
      </w:r>
      <w:r>
        <w:rPr>
          <w:rFonts w:ascii="Times New Roman" w:hAnsi="Times New Roman" w:cs="Times New Roman"/>
          <w:b/>
          <w:szCs w:val="20"/>
          <w:lang w:val="en-GB"/>
        </w:rPr>
        <w:t>.</w:t>
      </w:r>
    </w:p>
    <w:p w14:paraId="7176E75B" w14:textId="7F2DF3AE" w:rsidR="00FB3337" w:rsidRPr="00FB3337" w:rsidRDefault="00FB3337" w:rsidP="00825189">
      <w:pPr>
        <w:jc w:val="both"/>
        <w:rPr>
          <w:rFonts w:ascii="Times New Roman" w:hAnsi="Times New Roman" w:cs="Times New Roman"/>
          <w:szCs w:val="20"/>
          <w:lang w:val="en-GB"/>
        </w:rPr>
      </w:pPr>
      <w:r w:rsidRPr="00FB3337">
        <w:rPr>
          <w:rFonts w:ascii="Times New Roman" w:hAnsi="Times New Roman" w:cs="Times New Roman" w:hint="eastAsia"/>
          <w:szCs w:val="20"/>
          <w:lang w:val="en-GB"/>
        </w:rPr>
        <w:t>W</w:t>
      </w:r>
      <w:r w:rsidRPr="00FB3337">
        <w:rPr>
          <w:rFonts w:ascii="Times New Roman" w:hAnsi="Times New Roman" w:cs="Times New Roman"/>
          <w:szCs w:val="20"/>
          <w:lang w:val="en-GB"/>
        </w:rPr>
        <w:t>e also think ∆</w:t>
      </w:r>
      <w:proofErr w:type="spellStart"/>
      <w:r w:rsidRPr="00FB3337">
        <w:rPr>
          <w:rFonts w:ascii="Times New Roman" w:hAnsi="Times New Roman" w:cs="Times New Roman"/>
          <w:szCs w:val="20"/>
          <w:vertAlign w:val="subscript"/>
          <w:lang w:val="en-GB"/>
        </w:rPr>
        <w:t>BWPSwitching</w:t>
      </w:r>
      <w:proofErr w:type="spellEnd"/>
      <w:r w:rsidRPr="00FB3337">
        <w:rPr>
          <w:rFonts w:ascii="Times New Roman" w:hAnsi="Times New Roman" w:cs="Times New Roman"/>
          <w:szCs w:val="20"/>
          <w:lang w:val="en-GB"/>
        </w:rPr>
        <w:t xml:space="preserve"> is not needed, as the BWP of candidate cell is not activated before cell switch command. But the preparation time for loading RACH related parameters may need to be considered, including the time for RF and/or BB preparation and retuning</w:t>
      </w:r>
    </w:p>
    <w:p w14:paraId="627E5E8D" w14:textId="5D5D2770" w:rsidR="00FB3337" w:rsidRPr="00FB3337" w:rsidRDefault="00FB3337" w:rsidP="00825189">
      <w:pPr>
        <w:jc w:val="both"/>
        <w:rPr>
          <w:rFonts w:ascii="Times New Roman" w:eastAsiaTheme="minorEastAsia" w:hAnsi="Times New Roman" w:cs="Times New Roman"/>
          <w:b/>
          <w:szCs w:val="20"/>
          <w:lang w:val="en-GB" w:eastAsia="zh-CN"/>
        </w:rPr>
      </w:pPr>
      <w:r>
        <w:rPr>
          <w:rFonts w:ascii="Times New Roman" w:eastAsiaTheme="minorEastAsia" w:hAnsi="Times New Roman" w:cs="Times New Roman" w:hint="eastAsia"/>
          <w:b/>
          <w:szCs w:val="20"/>
          <w:lang w:val="en-GB" w:eastAsia="zh-CN"/>
        </w:rPr>
        <w:t>P</w:t>
      </w:r>
      <w:r>
        <w:rPr>
          <w:rFonts w:ascii="Times New Roman" w:eastAsiaTheme="minorEastAsia" w:hAnsi="Times New Roman" w:cs="Times New Roman"/>
          <w:b/>
          <w:szCs w:val="20"/>
          <w:lang w:val="en-GB" w:eastAsia="zh-CN"/>
        </w:rPr>
        <w:t xml:space="preserve">roposal 3: </w:t>
      </w:r>
      <w:r w:rsidR="008453BC">
        <w:rPr>
          <w:rFonts w:ascii="Times New Roman" w:eastAsiaTheme="minorEastAsia" w:hAnsi="Times New Roman" w:cs="Times New Roman"/>
          <w:b/>
          <w:szCs w:val="20"/>
          <w:lang w:val="en-GB" w:eastAsia="zh-CN"/>
        </w:rPr>
        <w:t xml:space="preserve">Add </w:t>
      </w:r>
      <w:r w:rsidR="008453BC" w:rsidRPr="008453BC">
        <w:rPr>
          <w:rFonts w:ascii="Times New Roman" w:eastAsiaTheme="minorEastAsia" w:hAnsi="Times New Roman" w:cs="Times New Roman"/>
          <w:b/>
          <w:szCs w:val="20"/>
          <w:lang w:val="en-GB" w:eastAsia="zh-CN"/>
        </w:rPr>
        <w:t>additional delays component for RF and/or BB preparation and retuning</w:t>
      </w:r>
      <w:r w:rsidR="00BB7933">
        <w:rPr>
          <w:rFonts w:ascii="Times New Roman" w:eastAsiaTheme="minorEastAsia" w:hAnsi="Times New Roman" w:cs="Times New Roman"/>
          <w:b/>
          <w:szCs w:val="20"/>
          <w:lang w:val="en-GB" w:eastAsia="zh-CN"/>
        </w:rPr>
        <w:t>,</w:t>
      </w:r>
      <w:r w:rsidR="008453BC" w:rsidRPr="008453BC">
        <w:rPr>
          <w:rFonts w:ascii="Times New Roman" w:eastAsiaTheme="minorEastAsia" w:hAnsi="Times New Roman" w:cs="Times New Roman"/>
          <w:b/>
          <w:szCs w:val="20"/>
          <w:lang w:val="en-GB" w:eastAsia="zh-CN"/>
        </w:rPr>
        <w:t xml:space="preserve"> and</w:t>
      </w:r>
      <w:r w:rsidR="008453BC">
        <w:rPr>
          <w:rFonts w:ascii="Times New Roman" w:eastAsiaTheme="minorEastAsia" w:hAnsi="Times New Roman" w:cs="Times New Roman"/>
          <w:b/>
          <w:szCs w:val="20"/>
          <w:lang w:val="en-GB" w:eastAsia="zh-CN"/>
        </w:rPr>
        <w:t xml:space="preserve"> replace</w:t>
      </w:r>
      <w:r>
        <w:rPr>
          <w:rFonts w:ascii="Times New Roman" w:eastAsiaTheme="minorEastAsia" w:hAnsi="Times New Roman" w:cs="Times New Roman"/>
          <w:b/>
          <w:szCs w:val="20"/>
          <w:lang w:val="en-GB" w:eastAsia="zh-CN"/>
        </w:rPr>
        <w:t xml:space="preserve"> the component of </w:t>
      </w:r>
      <w:r w:rsidRPr="0007424B">
        <w:rPr>
          <w:rFonts w:cstheme="minorHAnsi"/>
          <w:bCs/>
        </w:rPr>
        <w:t>∆</w:t>
      </w:r>
      <w:proofErr w:type="spellStart"/>
      <w:r w:rsidRPr="0007424B">
        <w:rPr>
          <w:rFonts w:cstheme="minorHAnsi"/>
          <w:bCs/>
          <w:vertAlign w:val="subscript"/>
        </w:rPr>
        <w:t>BWPSwitching</w:t>
      </w:r>
      <w:proofErr w:type="spellEnd"/>
      <w:r w:rsidR="008453BC">
        <w:rPr>
          <w:rFonts w:cstheme="minorHAnsi"/>
          <w:bCs/>
          <w:vertAlign w:val="subscript"/>
        </w:rPr>
        <w:t>.</w:t>
      </w:r>
    </w:p>
    <w:p w14:paraId="09CD7C90" w14:textId="77777777" w:rsidR="00DF527C" w:rsidRPr="00DF527C" w:rsidRDefault="00DF527C" w:rsidP="008C6E42">
      <w:pPr>
        <w:spacing w:afterLines="50" w:after="120"/>
        <w:jc w:val="both"/>
        <w:rPr>
          <w:rFonts w:ascii="Times New Roman" w:eastAsiaTheme="minorEastAsia" w:hAnsi="Times New Roman" w:cs="Times New Roman"/>
          <w:b/>
          <w:sz w:val="21"/>
          <w:szCs w:val="21"/>
          <w:lang w:eastAsia="zh-CN"/>
        </w:rPr>
      </w:pPr>
    </w:p>
    <w:p w14:paraId="79ABBDA3" w14:textId="7C0E32B7" w:rsidR="006F6DA4" w:rsidRPr="00F17D20" w:rsidRDefault="006F6DA4" w:rsidP="00DF527C">
      <w:pPr>
        <w:pStyle w:val="20"/>
        <w:ind w:left="0" w:firstLine="0"/>
        <w:rPr>
          <w:rFonts w:eastAsiaTheme="minorEastAsia"/>
          <w:lang w:eastAsia="zh-CN"/>
        </w:rPr>
      </w:pPr>
      <w:r>
        <w:rPr>
          <w:rFonts w:eastAsiaTheme="minorEastAsia" w:hint="eastAsia"/>
          <w:lang w:eastAsia="zh-CN"/>
        </w:rPr>
        <w:t>L</w:t>
      </w:r>
      <w:r>
        <w:rPr>
          <w:rFonts w:eastAsiaTheme="minorEastAsia"/>
          <w:lang w:eastAsia="zh-CN"/>
        </w:rPr>
        <w:t>S reply to RAN1 on UE based TA measurement</w:t>
      </w:r>
    </w:p>
    <w:p w14:paraId="1D3A7E7A" w14:textId="556E7980" w:rsidR="00A723E3" w:rsidRPr="006F6DA4" w:rsidRDefault="00C44717" w:rsidP="008C6E42">
      <w:pPr>
        <w:spacing w:afterLines="50" w:after="120"/>
        <w:jc w:val="both"/>
        <w:rPr>
          <w:rFonts w:ascii="Times New Roman" w:eastAsiaTheme="minorEastAsia" w:hAnsi="Times New Roman" w:cs="Times New Roman"/>
          <w:sz w:val="21"/>
          <w:szCs w:val="21"/>
          <w:lang w:eastAsia="zh-CN"/>
        </w:rPr>
      </w:pPr>
      <w:r>
        <w:rPr>
          <w:noProof/>
        </w:rPr>
        <w:drawing>
          <wp:inline distT="0" distB="0" distL="0" distR="0" wp14:anchorId="0A3817F1" wp14:editId="26FEBABE">
            <wp:extent cx="6120765" cy="15608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60830"/>
                    </a:xfrm>
                    <a:prstGeom prst="rect">
                      <a:avLst/>
                    </a:prstGeom>
                  </pic:spPr>
                </pic:pic>
              </a:graphicData>
            </a:graphic>
          </wp:inline>
        </w:drawing>
      </w:r>
    </w:p>
    <w:p w14:paraId="76D4D3E1" w14:textId="5B792D9A" w:rsidR="00C1648F" w:rsidRDefault="00BD222C" w:rsidP="008C6E42">
      <w:pPr>
        <w:spacing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We also think it should leave to UE implementation</w:t>
      </w:r>
      <w:r w:rsidR="00253536">
        <w:rPr>
          <w:rFonts w:ascii="Times New Roman" w:eastAsiaTheme="minorEastAsia" w:hAnsi="Times New Roman" w:cs="Times New Roman"/>
          <w:sz w:val="21"/>
          <w:szCs w:val="21"/>
          <w:lang w:eastAsia="zh-CN"/>
        </w:rPr>
        <w:t xml:space="preserve"> because additional time error including at least sync error between source and target </w:t>
      </w:r>
      <w:proofErr w:type="spellStart"/>
      <w:r w:rsidR="00253536">
        <w:rPr>
          <w:rFonts w:ascii="Times New Roman" w:eastAsiaTheme="minorEastAsia" w:hAnsi="Times New Roman" w:cs="Times New Roman"/>
          <w:sz w:val="21"/>
          <w:szCs w:val="21"/>
          <w:lang w:eastAsia="zh-CN"/>
        </w:rPr>
        <w:t>gNB</w:t>
      </w:r>
      <w:proofErr w:type="spellEnd"/>
      <w:r w:rsidR="00253536">
        <w:rPr>
          <w:rFonts w:ascii="Times New Roman" w:eastAsiaTheme="minorEastAsia" w:hAnsi="Times New Roman" w:cs="Times New Roman"/>
          <w:sz w:val="21"/>
          <w:szCs w:val="21"/>
          <w:lang w:eastAsia="zh-CN"/>
        </w:rPr>
        <w:t xml:space="preserve"> can be introduced for</w:t>
      </w:r>
      <w:r>
        <w:rPr>
          <w:rFonts w:ascii="Times New Roman" w:eastAsiaTheme="minorEastAsia" w:hAnsi="Times New Roman" w:cs="Times New Roman"/>
          <w:sz w:val="21"/>
          <w:szCs w:val="21"/>
          <w:lang w:eastAsia="zh-CN"/>
        </w:rPr>
        <w:t xml:space="preserve"> </w:t>
      </w:r>
      <w:r w:rsidR="00253536">
        <w:rPr>
          <w:rFonts w:ascii="Times New Roman" w:eastAsiaTheme="minorEastAsia" w:hAnsi="Times New Roman" w:cs="Times New Roman"/>
          <w:sz w:val="21"/>
          <w:szCs w:val="21"/>
          <w:lang w:eastAsia="zh-CN"/>
        </w:rPr>
        <w:t>UE based TA measurement. It is not feasible from RAN4 requirements perspective.</w:t>
      </w:r>
    </w:p>
    <w:p w14:paraId="52D75120" w14:textId="070D0443" w:rsidR="00253536" w:rsidRPr="00465C54" w:rsidRDefault="00253536" w:rsidP="008C6E42">
      <w:pPr>
        <w:spacing w:afterLines="50" w:after="120"/>
        <w:jc w:val="both"/>
        <w:rPr>
          <w:rFonts w:ascii="Times New Roman" w:eastAsiaTheme="minorEastAsia" w:hAnsi="Times New Roman" w:cs="Times New Roman"/>
          <w:b/>
          <w:sz w:val="21"/>
          <w:szCs w:val="21"/>
          <w:lang w:eastAsia="zh-CN"/>
        </w:rPr>
      </w:pPr>
      <w:r w:rsidRPr="00465C54">
        <w:rPr>
          <w:rFonts w:ascii="Times New Roman" w:eastAsiaTheme="minorEastAsia" w:hAnsi="Times New Roman" w:cs="Times New Roman"/>
          <w:b/>
          <w:sz w:val="21"/>
          <w:szCs w:val="21"/>
          <w:lang w:eastAsia="zh-CN"/>
        </w:rPr>
        <w:lastRenderedPageBreak/>
        <w:t xml:space="preserve">Proposal </w:t>
      </w:r>
      <w:r w:rsidR="008453BC">
        <w:rPr>
          <w:rFonts w:ascii="Times New Roman" w:eastAsiaTheme="minorEastAsia" w:hAnsi="Times New Roman" w:cs="Times New Roman"/>
          <w:b/>
          <w:sz w:val="21"/>
          <w:szCs w:val="21"/>
          <w:lang w:eastAsia="zh-CN"/>
        </w:rPr>
        <w:t>4</w:t>
      </w:r>
      <w:r w:rsidRPr="00465C54">
        <w:rPr>
          <w:rFonts w:ascii="Times New Roman" w:eastAsiaTheme="minorEastAsia" w:hAnsi="Times New Roman" w:cs="Times New Roman"/>
          <w:b/>
          <w:sz w:val="21"/>
          <w:szCs w:val="21"/>
          <w:lang w:eastAsia="zh-CN"/>
        </w:rPr>
        <w:t>: UE based TA measurement is not feasible</w:t>
      </w:r>
      <w:r w:rsidR="00465C54">
        <w:rPr>
          <w:rFonts w:ascii="Times New Roman" w:eastAsiaTheme="minorEastAsia" w:hAnsi="Times New Roman" w:cs="Times New Roman"/>
          <w:b/>
          <w:sz w:val="21"/>
          <w:szCs w:val="21"/>
          <w:lang w:eastAsia="zh-CN"/>
        </w:rPr>
        <w:t xml:space="preserve"> from RAN4 requirements perspective</w:t>
      </w:r>
      <w:r w:rsidRPr="00465C54">
        <w:rPr>
          <w:rFonts w:ascii="Times New Roman" w:eastAsiaTheme="minorEastAsia" w:hAnsi="Times New Roman" w:cs="Times New Roman"/>
          <w:b/>
          <w:sz w:val="21"/>
          <w:szCs w:val="21"/>
          <w:lang w:eastAsia="zh-CN"/>
        </w:rPr>
        <w:t>.</w:t>
      </w:r>
    </w:p>
    <w:p w14:paraId="170D5EBE" w14:textId="438E2617" w:rsidR="00913EA8" w:rsidRPr="00BB1494" w:rsidRDefault="00913EA8" w:rsidP="008C6E42">
      <w:pPr>
        <w:pStyle w:val="1"/>
        <w:jc w:val="both"/>
        <w:rPr>
          <w:rFonts w:ascii="Times New Roman" w:hAnsi="Times New Roman"/>
        </w:rPr>
      </w:pPr>
      <w:r w:rsidRPr="00BB1494">
        <w:rPr>
          <w:rFonts w:ascii="Times New Roman" w:hAnsi="Times New Roman"/>
        </w:rPr>
        <w:t>3</w:t>
      </w:r>
      <w:r w:rsidRPr="00BB1494">
        <w:rPr>
          <w:rFonts w:ascii="Times New Roman" w:hAnsi="Times New Roman"/>
        </w:rPr>
        <w:tab/>
        <w:t>Conclusion</w:t>
      </w:r>
    </w:p>
    <w:p w14:paraId="267B58CC" w14:textId="1D1F244F" w:rsidR="00465C54" w:rsidRDefault="00465C54" w:rsidP="00465C54">
      <w:pPr>
        <w:spacing w:afterLines="50" w:after="120"/>
        <w:jc w:val="both"/>
        <w:rPr>
          <w:rFonts w:ascii="Times New Roman" w:hAnsi="Times New Roman" w:cs="Times New Roman"/>
          <w:b/>
          <w:sz w:val="21"/>
          <w:szCs w:val="21"/>
        </w:rPr>
      </w:pPr>
      <w:r w:rsidRPr="008356A2">
        <w:rPr>
          <w:rFonts w:ascii="Times New Roman" w:hAnsi="Times New Roman" w:cs="Times New Roman"/>
          <w:b/>
          <w:sz w:val="21"/>
          <w:szCs w:val="21"/>
        </w:rPr>
        <w:t xml:space="preserve">Proposal 1: RAN4 consider to define UE capability on T/F fine time tracking on candidate cells </w:t>
      </w:r>
      <w:r w:rsidRPr="008356A2">
        <w:rPr>
          <w:rFonts w:ascii="Times New Roman" w:hAnsi="Times New Roman" w:cs="Times New Roman" w:hint="eastAsia"/>
          <w:b/>
          <w:sz w:val="21"/>
          <w:szCs w:val="21"/>
        </w:rPr>
        <w:t>if</w:t>
      </w:r>
      <w:r w:rsidRPr="008356A2">
        <w:rPr>
          <w:rFonts w:ascii="Times New Roman" w:hAnsi="Times New Roman" w:cs="Times New Roman"/>
          <w:b/>
          <w:sz w:val="21"/>
          <w:szCs w:val="21"/>
        </w:rPr>
        <w:t xml:space="preserve"> </w:t>
      </w:r>
      <w:r w:rsidRPr="008356A2">
        <w:rPr>
          <w:rFonts w:ascii="Times New Roman" w:hAnsi="Times New Roman" w:cs="Times New Roman" w:hint="eastAsia"/>
          <w:b/>
          <w:sz w:val="21"/>
          <w:szCs w:val="21"/>
        </w:rPr>
        <w:t>no</w:t>
      </w:r>
      <w:r w:rsidRPr="008356A2">
        <w:rPr>
          <w:rFonts w:ascii="Times New Roman" w:hAnsi="Times New Roman" w:cs="Times New Roman"/>
          <w:b/>
          <w:sz w:val="21"/>
          <w:szCs w:val="21"/>
        </w:rPr>
        <w:t>t defined by RAN1.</w:t>
      </w:r>
    </w:p>
    <w:p w14:paraId="51A5D1CF" w14:textId="77777777" w:rsidR="008453BC" w:rsidRDefault="008453BC" w:rsidP="008453BC">
      <w:pPr>
        <w:jc w:val="both"/>
        <w:rPr>
          <w:rFonts w:ascii="Times New Roman" w:hAnsi="Times New Roman" w:cs="Times New Roman"/>
          <w:b/>
          <w:szCs w:val="20"/>
          <w:lang w:val="en-GB"/>
        </w:rPr>
      </w:pPr>
      <w:r w:rsidRPr="00FB3337">
        <w:rPr>
          <w:rFonts w:ascii="Times New Roman" w:eastAsiaTheme="minorEastAsia" w:hAnsi="Times New Roman" w:cs="Times New Roman" w:hint="eastAsia"/>
          <w:b/>
          <w:szCs w:val="20"/>
          <w:lang w:val="en-GB" w:eastAsia="zh-CN"/>
        </w:rPr>
        <w:t>P</w:t>
      </w:r>
      <w:r w:rsidRPr="00FB3337">
        <w:rPr>
          <w:rFonts w:ascii="Times New Roman" w:eastAsiaTheme="minorEastAsia" w:hAnsi="Times New Roman" w:cs="Times New Roman"/>
          <w:b/>
          <w:szCs w:val="20"/>
          <w:lang w:val="en-GB" w:eastAsia="zh-CN"/>
        </w:rPr>
        <w:t xml:space="preserve">roposal </w:t>
      </w:r>
      <w:r>
        <w:rPr>
          <w:rFonts w:ascii="Times New Roman" w:eastAsiaTheme="minorEastAsia" w:hAnsi="Times New Roman" w:cs="Times New Roman"/>
          <w:b/>
          <w:szCs w:val="20"/>
          <w:lang w:val="en-GB" w:eastAsia="zh-CN"/>
        </w:rPr>
        <w:t>2</w:t>
      </w:r>
      <w:r w:rsidRPr="00FB3337">
        <w:rPr>
          <w:rFonts w:ascii="Times New Roman" w:eastAsiaTheme="minorEastAsia" w:hAnsi="Times New Roman" w:cs="Times New Roman"/>
          <w:b/>
          <w:szCs w:val="20"/>
          <w:lang w:val="en-GB" w:eastAsia="zh-CN"/>
        </w:rPr>
        <w:t xml:space="preserve">: About delay requirements for PDCCH ordered RACH transmission on serving cell, </w:t>
      </w:r>
      <w:r w:rsidRPr="00FB3337">
        <w:rPr>
          <w:rFonts w:ascii="Times New Roman" w:hAnsi="Times New Roman" w:cs="Times New Roman"/>
          <w:b/>
          <w:szCs w:val="20"/>
          <w:lang w:val="en-GB"/>
        </w:rPr>
        <w:t>additional delay for 1 SSB occasion for T/F tracking needs to be considered</w:t>
      </w:r>
      <w:r>
        <w:rPr>
          <w:rFonts w:ascii="Times New Roman" w:hAnsi="Times New Roman" w:cs="Times New Roman"/>
          <w:b/>
          <w:szCs w:val="20"/>
          <w:lang w:val="en-GB"/>
        </w:rPr>
        <w:t>.</w:t>
      </w:r>
    </w:p>
    <w:p w14:paraId="4EC0B328" w14:textId="59BED22C" w:rsidR="008453BC" w:rsidRPr="008453BC" w:rsidRDefault="008453BC" w:rsidP="008453BC">
      <w:pPr>
        <w:jc w:val="both"/>
        <w:rPr>
          <w:rFonts w:ascii="Times New Roman" w:eastAsiaTheme="minorEastAsia" w:hAnsi="Times New Roman" w:cs="Times New Roman"/>
          <w:b/>
          <w:szCs w:val="20"/>
          <w:lang w:val="en-GB" w:eastAsia="zh-CN"/>
        </w:rPr>
      </w:pPr>
      <w:r>
        <w:rPr>
          <w:rFonts w:ascii="Times New Roman" w:eastAsiaTheme="minorEastAsia" w:hAnsi="Times New Roman" w:cs="Times New Roman" w:hint="eastAsia"/>
          <w:b/>
          <w:szCs w:val="20"/>
          <w:lang w:val="en-GB" w:eastAsia="zh-CN"/>
        </w:rPr>
        <w:t>P</w:t>
      </w:r>
      <w:r>
        <w:rPr>
          <w:rFonts w:ascii="Times New Roman" w:eastAsiaTheme="minorEastAsia" w:hAnsi="Times New Roman" w:cs="Times New Roman"/>
          <w:b/>
          <w:szCs w:val="20"/>
          <w:lang w:val="en-GB" w:eastAsia="zh-CN"/>
        </w:rPr>
        <w:t xml:space="preserve">roposal 3: Add </w:t>
      </w:r>
      <w:r w:rsidRPr="008453BC">
        <w:rPr>
          <w:rFonts w:ascii="Times New Roman" w:eastAsiaTheme="minorEastAsia" w:hAnsi="Times New Roman" w:cs="Times New Roman"/>
          <w:b/>
          <w:szCs w:val="20"/>
          <w:lang w:val="en-GB" w:eastAsia="zh-CN"/>
        </w:rPr>
        <w:t>additional delays component for RF and/or BB preparation and retuning</w:t>
      </w:r>
      <w:r w:rsidR="00BB7933">
        <w:rPr>
          <w:rFonts w:ascii="Times New Roman" w:eastAsiaTheme="minorEastAsia" w:hAnsi="Times New Roman" w:cs="Times New Roman"/>
          <w:b/>
          <w:szCs w:val="20"/>
          <w:lang w:val="en-GB" w:eastAsia="zh-CN"/>
        </w:rPr>
        <w:t>,</w:t>
      </w:r>
      <w:r w:rsidRPr="008453BC">
        <w:rPr>
          <w:rFonts w:ascii="Times New Roman" w:eastAsiaTheme="minorEastAsia" w:hAnsi="Times New Roman" w:cs="Times New Roman"/>
          <w:b/>
          <w:szCs w:val="20"/>
          <w:lang w:val="en-GB" w:eastAsia="zh-CN"/>
        </w:rPr>
        <w:t xml:space="preserve"> and</w:t>
      </w:r>
      <w:r>
        <w:rPr>
          <w:rFonts w:ascii="Times New Roman" w:eastAsiaTheme="minorEastAsia" w:hAnsi="Times New Roman" w:cs="Times New Roman"/>
          <w:b/>
          <w:szCs w:val="20"/>
          <w:lang w:val="en-GB" w:eastAsia="zh-CN"/>
        </w:rPr>
        <w:t xml:space="preserve"> replace the component of </w:t>
      </w:r>
      <w:r w:rsidRPr="0007424B">
        <w:rPr>
          <w:rFonts w:cstheme="minorHAnsi"/>
          <w:bCs/>
        </w:rPr>
        <w:t>∆</w:t>
      </w:r>
      <w:proofErr w:type="spellStart"/>
      <w:r w:rsidRPr="0007424B">
        <w:rPr>
          <w:rFonts w:cstheme="minorHAnsi"/>
          <w:bCs/>
          <w:vertAlign w:val="subscript"/>
        </w:rPr>
        <w:t>BWPSwitching</w:t>
      </w:r>
      <w:proofErr w:type="spellEnd"/>
      <w:r>
        <w:rPr>
          <w:rFonts w:cstheme="minorHAnsi"/>
          <w:bCs/>
          <w:vertAlign w:val="subscript"/>
        </w:rPr>
        <w:t>.</w:t>
      </w:r>
    </w:p>
    <w:p w14:paraId="0AB344F7" w14:textId="75C83827" w:rsidR="00465C54" w:rsidRPr="00465C54" w:rsidRDefault="00465C54" w:rsidP="00465C54">
      <w:pPr>
        <w:spacing w:afterLines="50" w:after="120"/>
        <w:jc w:val="both"/>
        <w:rPr>
          <w:rFonts w:ascii="Times New Roman" w:eastAsiaTheme="minorEastAsia" w:hAnsi="Times New Roman" w:cs="Times New Roman"/>
          <w:b/>
          <w:sz w:val="21"/>
          <w:szCs w:val="21"/>
          <w:lang w:eastAsia="zh-CN"/>
        </w:rPr>
      </w:pPr>
      <w:r w:rsidRPr="00465C54">
        <w:rPr>
          <w:rFonts w:ascii="Times New Roman" w:eastAsiaTheme="minorEastAsia" w:hAnsi="Times New Roman" w:cs="Times New Roman"/>
          <w:b/>
          <w:sz w:val="21"/>
          <w:szCs w:val="21"/>
          <w:lang w:eastAsia="zh-CN"/>
        </w:rPr>
        <w:t xml:space="preserve">Proposal </w:t>
      </w:r>
      <w:r w:rsidR="008453BC">
        <w:rPr>
          <w:rFonts w:ascii="Times New Roman" w:eastAsiaTheme="minorEastAsia" w:hAnsi="Times New Roman" w:cs="Times New Roman"/>
          <w:b/>
          <w:sz w:val="21"/>
          <w:szCs w:val="21"/>
          <w:lang w:eastAsia="zh-CN"/>
        </w:rPr>
        <w:t>4</w:t>
      </w:r>
      <w:r w:rsidRPr="00465C54">
        <w:rPr>
          <w:rFonts w:ascii="Times New Roman" w:eastAsiaTheme="minorEastAsia" w:hAnsi="Times New Roman" w:cs="Times New Roman"/>
          <w:b/>
          <w:sz w:val="21"/>
          <w:szCs w:val="21"/>
          <w:lang w:eastAsia="zh-CN"/>
        </w:rPr>
        <w:t>: UE based TA measurement is not feasible</w:t>
      </w:r>
      <w:r>
        <w:rPr>
          <w:rFonts w:ascii="Times New Roman" w:eastAsiaTheme="minorEastAsia" w:hAnsi="Times New Roman" w:cs="Times New Roman"/>
          <w:b/>
          <w:sz w:val="21"/>
          <w:szCs w:val="21"/>
          <w:lang w:eastAsia="zh-CN"/>
        </w:rPr>
        <w:t xml:space="preserve"> from RAN4 requirements perspective</w:t>
      </w:r>
      <w:r w:rsidRPr="00465C54">
        <w:rPr>
          <w:rFonts w:ascii="Times New Roman" w:eastAsiaTheme="minorEastAsia" w:hAnsi="Times New Roman" w:cs="Times New Roman"/>
          <w:b/>
          <w:sz w:val="21"/>
          <w:szCs w:val="21"/>
          <w:lang w:eastAsia="zh-CN"/>
        </w:rPr>
        <w:t>.</w:t>
      </w:r>
    </w:p>
    <w:p w14:paraId="69FA4E29" w14:textId="1F085021" w:rsidR="007D20D2" w:rsidRPr="00BB1494" w:rsidRDefault="007D20D2" w:rsidP="008C6E42">
      <w:pPr>
        <w:pStyle w:val="1"/>
        <w:jc w:val="both"/>
        <w:rPr>
          <w:rFonts w:ascii="Times New Roman" w:hAnsi="Times New Roman"/>
        </w:rPr>
      </w:pPr>
      <w:r w:rsidRPr="00BB1494">
        <w:rPr>
          <w:rFonts w:ascii="Times New Roman" w:hAnsi="Times New Roman"/>
        </w:rPr>
        <w:t>4</w:t>
      </w:r>
      <w:r w:rsidRPr="00BB1494">
        <w:rPr>
          <w:rFonts w:ascii="Times New Roman" w:hAnsi="Times New Roman"/>
        </w:rPr>
        <w:tab/>
        <w:t>Reference</w:t>
      </w:r>
    </w:p>
    <w:p w14:paraId="13FBD497" w14:textId="3689A2BF" w:rsidR="000823ED" w:rsidRPr="00BB1494" w:rsidRDefault="002418D1" w:rsidP="008C6E42">
      <w:pPr>
        <w:ind w:left="200" w:hangingChars="100" w:hanging="200"/>
        <w:jc w:val="both"/>
        <w:rPr>
          <w:rFonts w:ascii="Times New Roman" w:eastAsiaTheme="minorEastAsia" w:hAnsi="Times New Roman" w:cs="Times New Roman"/>
          <w:lang w:eastAsia="zh-CN"/>
        </w:rPr>
      </w:pPr>
      <w:bookmarkStart w:id="5" w:name="_Hlk142424694"/>
      <w:r w:rsidRPr="00BB1494">
        <w:rPr>
          <w:rFonts w:ascii="Times New Roman" w:eastAsiaTheme="minorEastAsia" w:hAnsi="Times New Roman" w:cs="Times New Roman"/>
          <w:lang w:eastAsia="zh-CN"/>
        </w:rPr>
        <w:t>[1]</w:t>
      </w:r>
      <w:r w:rsidR="00867B19" w:rsidRPr="00867B19">
        <w:t xml:space="preserve"> </w:t>
      </w:r>
      <w:r w:rsidR="00867B19" w:rsidRPr="00867B19">
        <w:rPr>
          <w:rFonts w:ascii="Times New Roman" w:eastAsiaTheme="minorEastAsia" w:hAnsi="Times New Roman" w:cs="Times New Roman"/>
          <w:lang w:eastAsia="zh-CN"/>
        </w:rPr>
        <w:t>R4-23</w:t>
      </w:r>
      <w:r w:rsidR="00C53F43">
        <w:rPr>
          <w:rFonts w:ascii="Times New Roman" w:eastAsiaTheme="minorEastAsia" w:hAnsi="Times New Roman" w:cs="Times New Roman"/>
          <w:lang w:eastAsia="zh-CN"/>
        </w:rPr>
        <w:t>10160</w:t>
      </w:r>
      <w:r w:rsidR="000823ED" w:rsidRPr="00BB1494">
        <w:rPr>
          <w:rFonts w:ascii="Times New Roman" w:eastAsiaTheme="minorEastAsia" w:hAnsi="Times New Roman" w:cs="Times New Roman"/>
          <w:lang w:eastAsia="zh-CN"/>
        </w:rPr>
        <w:t>,</w:t>
      </w:r>
      <w:bookmarkEnd w:id="5"/>
      <w:r w:rsidR="000823ED" w:rsidRPr="00BB1494">
        <w:rPr>
          <w:rFonts w:ascii="Times New Roman" w:eastAsiaTheme="minorEastAsia" w:hAnsi="Times New Roman" w:cs="Times New Roman"/>
          <w:lang w:eastAsia="zh-CN"/>
        </w:rPr>
        <w:t xml:space="preserve"> WF on L1/L2 inter-cell mobility, MediaTek Inc.</w:t>
      </w:r>
      <w:bookmarkEnd w:id="3"/>
    </w:p>
    <w:sectPr w:rsidR="000823ED" w:rsidRPr="00BB1494"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E4E89" w14:textId="77777777" w:rsidR="0075209C" w:rsidRDefault="0075209C" w:rsidP="00973137">
      <w:pPr>
        <w:spacing w:after="0" w:line="240" w:lineRule="auto"/>
      </w:pPr>
      <w:r>
        <w:separator/>
      </w:r>
    </w:p>
  </w:endnote>
  <w:endnote w:type="continuationSeparator" w:id="0">
    <w:p w14:paraId="5F3F0997" w14:textId="77777777" w:rsidR="0075209C" w:rsidRDefault="0075209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93B7" w14:textId="77777777" w:rsidR="0075209C" w:rsidRDefault="0075209C" w:rsidP="00973137">
      <w:pPr>
        <w:spacing w:after="0" w:line="240" w:lineRule="auto"/>
      </w:pPr>
      <w:r>
        <w:separator/>
      </w:r>
    </w:p>
  </w:footnote>
  <w:footnote w:type="continuationSeparator" w:id="0">
    <w:p w14:paraId="02995D13" w14:textId="77777777" w:rsidR="0075209C" w:rsidRDefault="0075209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91B7B47"/>
    <w:multiLevelType w:val="hybridMultilevel"/>
    <w:tmpl w:val="621C47FA"/>
    <w:lvl w:ilvl="0" w:tplc="BD6EDF70">
      <w:start w:val="1"/>
      <w:numFmt w:val="decimal"/>
      <w:pStyle w:val="20"/>
      <w:lvlText w:val="2.%1."/>
      <w:lvlJc w:val="left"/>
      <w:pPr>
        <w:ind w:left="1272"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2"/>
  </w:num>
  <w:num w:numId="6">
    <w:abstractNumId w:val="11"/>
  </w:num>
  <w:num w:numId="7">
    <w:abstractNumId w:val="0"/>
  </w:num>
  <w:num w:numId="8">
    <w:abstractNumId w:val="15"/>
  </w:num>
  <w:num w:numId="9">
    <w:abstractNumId w:val="7"/>
  </w:num>
  <w:num w:numId="10">
    <w:abstractNumId w:val="6"/>
  </w:num>
  <w:num w:numId="11">
    <w:abstractNumId w:val="8"/>
  </w:num>
  <w:num w:numId="12">
    <w:abstractNumId w:val="9"/>
  </w:num>
  <w:num w:numId="13">
    <w:abstractNumId w:val="10"/>
  </w:num>
  <w:num w:numId="14">
    <w:abstractNumId w:val="5"/>
  </w:num>
  <w:num w:numId="15">
    <w:abstractNumId w:val="14"/>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60A8"/>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AA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891"/>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57E76"/>
    <w:rsid w:val="00161117"/>
    <w:rsid w:val="001613C6"/>
    <w:rsid w:val="00163452"/>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4378"/>
    <w:rsid w:val="00195214"/>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1FCD"/>
    <w:rsid w:val="001C2D6F"/>
    <w:rsid w:val="001C3D2A"/>
    <w:rsid w:val="001C57DF"/>
    <w:rsid w:val="001C697C"/>
    <w:rsid w:val="001C6A0A"/>
    <w:rsid w:val="001C6E2E"/>
    <w:rsid w:val="001D083E"/>
    <w:rsid w:val="001D1104"/>
    <w:rsid w:val="001D3361"/>
    <w:rsid w:val="001D51BA"/>
    <w:rsid w:val="001D53E7"/>
    <w:rsid w:val="001D6342"/>
    <w:rsid w:val="001D6839"/>
    <w:rsid w:val="001D6D5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338A"/>
    <w:rsid w:val="00253536"/>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4EA7"/>
    <w:rsid w:val="00395CD3"/>
    <w:rsid w:val="00395E15"/>
    <w:rsid w:val="00397775"/>
    <w:rsid w:val="003A0301"/>
    <w:rsid w:val="003A2223"/>
    <w:rsid w:val="003A2A0F"/>
    <w:rsid w:val="003A45A1"/>
    <w:rsid w:val="003A5242"/>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4E49"/>
    <w:rsid w:val="003F6105"/>
    <w:rsid w:val="003F6BBE"/>
    <w:rsid w:val="003F784F"/>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59BE"/>
    <w:rsid w:val="00427248"/>
    <w:rsid w:val="0043056D"/>
    <w:rsid w:val="00431406"/>
    <w:rsid w:val="00435713"/>
    <w:rsid w:val="00437447"/>
    <w:rsid w:val="00441208"/>
    <w:rsid w:val="00441A92"/>
    <w:rsid w:val="004431DC"/>
    <w:rsid w:val="00444F56"/>
    <w:rsid w:val="00445BFC"/>
    <w:rsid w:val="00446488"/>
    <w:rsid w:val="004517AA"/>
    <w:rsid w:val="00452CAC"/>
    <w:rsid w:val="004556B4"/>
    <w:rsid w:val="00457565"/>
    <w:rsid w:val="00457B71"/>
    <w:rsid w:val="00460106"/>
    <w:rsid w:val="0046446A"/>
    <w:rsid w:val="00464689"/>
    <w:rsid w:val="00465C54"/>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1F4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40"/>
    <w:rsid w:val="005153A7"/>
    <w:rsid w:val="005219CF"/>
    <w:rsid w:val="00522636"/>
    <w:rsid w:val="0052579A"/>
    <w:rsid w:val="00534B59"/>
    <w:rsid w:val="0053579D"/>
    <w:rsid w:val="00535D9C"/>
    <w:rsid w:val="00535F91"/>
    <w:rsid w:val="00536759"/>
    <w:rsid w:val="00537C62"/>
    <w:rsid w:val="0054046B"/>
    <w:rsid w:val="00542EB7"/>
    <w:rsid w:val="00543054"/>
    <w:rsid w:val="0054333D"/>
    <w:rsid w:val="0054399F"/>
    <w:rsid w:val="00545194"/>
    <w:rsid w:val="00546970"/>
    <w:rsid w:val="00546BE2"/>
    <w:rsid w:val="00547609"/>
    <w:rsid w:val="00551CC4"/>
    <w:rsid w:val="005537C9"/>
    <w:rsid w:val="00554E19"/>
    <w:rsid w:val="005564B9"/>
    <w:rsid w:val="0056121F"/>
    <w:rsid w:val="00564884"/>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7EC"/>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2C48"/>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7D0"/>
    <w:rsid w:val="0060283C"/>
    <w:rsid w:val="00603C0A"/>
    <w:rsid w:val="00604BFC"/>
    <w:rsid w:val="00604CAE"/>
    <w:rsid w:val="00604F14"/>
    <w:rsid w:val="0060574B"/>
    <w:rsid w:val="00606E6A"/>
    <w:rsid w:val="00610497"/>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0B06"/>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6D83"/>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586F"/>
    <w:rsid w:val="00690A5B"/>
    <w:rsid w:val="00691026"/>
    <w:rsid w:val="006910D9"/>
    <w:rsid w:val="00694572"/>
    <w:rsid w:val="00695FC2"/>
    <w:rsid w:val="00696949"/>
    <w:rsid w:val="00696C6B"/>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10C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3FB7"/>
    <w:rsid w:val="006F4243"/>
    <w:rsid w:val="006F47FC"/>
    <w:rsid w:val="006F58D4"/>
    <w:rsid w:val="006F6582"/>
    <w:rsid w:val="006F69EB"/>
    <w:rsid w:val="006F6DA4"/>
    <w:rsid w:val="007018BA"/>
    <w:rsid w:val="0070346E"/>
    <w:rsid w:val="00703D82"/>
    <w:rsid w:val="00703E26"/>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09C"/>
    <w:rsid w:val="00752341"/>
    <w:rsid w:val="00755255"/>
    <w:rsid w:val="007571E1"/>
    <w:rsid w:val="00757A58"/>
    <w:rsid w:val="007604B2"/>
    <w:rsid w:val="00763BE7"/>
    <w:rsid w:val="00763F90"/>
    <w:rsid w:val="00765281"/>
    <w:rsid w:val="00766BAD"/>
    <w:rsid w:val="00766F28"/>
    <w:rsid w:val="00767AD1"/>
    <w:rsid w:val="007729A2"/>
    <w:rsid w:val="00775076"/>
    <w:rsid w:val="007755F2"/>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86F"/>
    <w:rsid w:val="007B1BAC"/>
    <w:rsid w:val="007B3C93"/>
    <w:rsid w:val="007B3D2D"/>
    <w:rsid w:val="007B449E"/>
    <w:rsid w:val="007B50AE"/>
    <w:rsid w:val="007B51DF"/>
    <w:rsid w:val="007B56AF"/>
    <w:rsid w:val="007B5C80"/>
    <w:rsid w:val="007B6765"/>
    <w:rsid w:val="007C05DD"/>
    <w:rsid w:val="007C3D18"/>
    <w:rsid w:val="007C56EA"/>
    <w:rsid w:val="007C60BF"/>
    <w:rsid w:val="007C6A07"/>
    <w:rsid w:val="007C75A1"/>
    <w:rsid w:val="007C77A5"/>
    <w:rsid w:val="007D04E5"/>
    <w:rsid w:val="007D20D2"/>
    <w:rsid w:val="007D285E"/>
    <w:rsid w:val="007D3079"/>
    <w:rsid w:val="007D5901"/>
    <w:rsid w:val="007D7526"/>
    <w:rsid w:val="007D75A7"/>
    <w:rsid w:val="007E0A80"/>
    <w:rsid w:val="007E0AF8"/>
    <w:rsid w:val="007E14D8"/>
    <w:rsid w:val="007E39A7"/>
    <w:rsid w:val="007E4610"/>
    <w:rsid w:val="007E4715"/>
    <w:rsid w:val="007E505B"/>
    <w:rsid w:val="007E6A8E"/>
    <w:rsid w:val="007E7091"/>
    <w:rsid w:val="007E7B10"/>
    <w:rsid w:val="007F1410"/>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A03"/>
    <w:rsid w:val="00815CC2"/>
    <w:rsid w:val="008170A7"/>
    <w:rsid w:val="00817196"/>
    <w:rsid w:val="008202DA"/>
    <w:rsid w:val="0082164E"/>
    <w:rsid w:val="0082210B"/>
    <w:rsid w:val="00822908"/>
    <w:rsid w:val="00822C3A"/>
    <w:rsid w:val="00822ED0"/>
    <w:rsid w:val="00823002"/>
    <w:rsid w:val="008235DB"/>
    <w:rsid w:val="008238D8"/>
    <w:rsid w:val="00824AB4"/>
    <w:rsid w:val="00825189"/>
    <w:rsid w:val="00825C42"/>
    <w:rsid w:val="00825D25"/>
    <w:rsid w:val="00827089"/>
    <w:rsid w:val="008273F9"/>
    <w:rsid w:val="00827D6F"/>
    <w:rsid w:val="00830A01"/>
    <w:rsid w:val="0083470F"/>
    <w:rsid w:val="008356A2"/>
    <w:rsid w:val="008358DE"/>
    <w:rsid w:val="00836AD3"/>
    <w:rsid w:val="008376AC"/>
    <w:rsid w:val="0084225F"/>
    <w:rsid w:val="008444E8"/>
    <w:rsid w:val="00844E80"/>
    <w:rsid w:val="008453BC"/>
    <w:rsid w:val="00846FE7"/>
    <w:rsid w:val="00850395"/>
    <w:rsid w:val="008504ED"/>
    <w:rsid w:val="00852765"/>
    <w:rsid w:val="00854F47"/>
    <w:rsid w:val="00856911"/>
    <w:rsid w:val="0085770E"/>
    <w:rsid w:val="00863426"/>
    <w:rsid w:val="0086595A"/>
    <w:rsid w:val="00866EAA"/>
    <w:rsid w:val="00866FD4"/>
    <w:rsid w:val="008677FD"/>
    <w:rsid w:val="00867831"/>
    <w:rsid w:val="00867B19"/>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205"/>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15E"/>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5C02"/>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00E"/>
    <w:rsid w:val="00A70187"/>
    <w:rsid w:val="00A706A2"/>
    <w:rsid w:val="00A71B99"/>
    <w:rsid w:val="00A723E3"/>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60B0"/>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15CF"/>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2F5"/>
    <w:rsid w:val="00B93B59"/>
    <w:rsid w:val="00B9406A"/>
    <w:rsid w:val="00B94895"/>
    <w:rsid w:val="00B94B10"/>
    <w:rsid w:val="00B96708"/>
    <w:rsid w:val="00BA2277"/>
    <w:rsid w:val="00BA2280"/>
    <w:rsid w:val="00BA2A08"/>
    <w:rsid w:val="00BA4270"/>
    <w:rsid w:val="00BA56D2"/>
    <w:rsid w:val="00BA76E0"/>
    <w:rsid w:val="00BB1494"/>
    <w:rsid w:val="00BB2A25"/>
    <w:rsid w:val="00BB4693"/>
    <w:rsid w:val="00BB4C67"/>
    <w:rsid w:val="00BB4D8F"/>
    <w:rsid w:val="00BB51E9"/>
    <w:rsid w:val="00BB5965"/>
    <w:rsid w:val="00BB59BC"/>
    <w:rsid w:val="00BB7933"/>
    <w:rsid w:val="00BC0FDC"/>
    <w:rsid w:val="00BC1843"/>
    <w:rsid w:val="00BC1B04"/>
    <w:rsid w:val="00BC3053"/>
    <w:rsid w:val="00BC3EEB"/>
    <w:rsid w:val="00BC4D2E"/>
    <w:rsid w:val="00BC4E2A"/>
    <w:rsid w:val="00BC6438"/>
    <w:rsid w:val="00BC7AD5"/>
    <w:rsid w:val="00BD0D78"/>
    <w:rsid w:val="00BD222C"/>
    <w:rsid w:val="00BD2A18"/>
    <w:rsid w:val="00BD2E33"/>
    <w:rsid w:val="00BD48AC"/>
    <w:rsid w:val="00BD5F1A"/>
    <w:rsid w:val="00BD630B"/>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648F"/>
    <w:rsid w:val="00C1733F"/>
    <w:rsid w:val="00C17372"/>
    <w:rsid w:val="00C21728"/>
    <w:rsid w:val="00C2419E"/>
    <w:rsid w:val="00C24908"/>
    <w:rsid w:val="00C26434"/>
    <w:rsid w:val="00C26F3D"/>
    <w:rsid w:val="00C2786D"/>
    <w:rsid w:val="00C279B5"/>
    <w:rsid w:val="00C27C45"/>
    <w:rsid w:val="00C3719D"/>
    <w:rsid w:val="00C37CB2"/>
    <w:rsid w:val="00C43618"/>
    <w:rsid w:val="00C44717"/>
    <w:rsid w:val="00C45A75"/>
    <w:rsid w:val="00C471BC"/>
    <w:rsid w:val="00C473A5"/>
    <w:rsid w:val="00C51B4C"/>
    <w:rsid w:val="00C53F43"/>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97535"/>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3BA"/>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DCF"/>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27C"/>
    <w:rsid w:val="00DF547C"/>
    <w:rsid w:val="00DF5BFC"/>
    <w:rsid w:val="00DF71FB"/>
    <w:rsid w:val="00DF767A"/>
    <w:rsid w:val="00E00E39"/>
    <w:rsid w:val="00E02542"/>
    <w:rsid w:val="00E03385"/>
    <w:rsid w:val="00E04F46"/>
    <w:rsid w:val="00E0568A"/>
    <w:rsid w:val="00E0585F"/>
    <w:rsid w:val="00E06FD8"/>
    <w:rsid w:val="00E109EA"/>
    <w:rsid w:val="00E10A88"/>
    <w:rsid w:val="00E110E7"/>
    <w:rsid w:val="00E11B20"/>
    <w:rsid w:val="00E13779"/>
    <w:rsid w:val="00E15761"/>
    <w:rsid w:val="00E17FA2"/>
    <w:rsid w:val="00E21702"/>
    <w:rsid w:val="00E22330"/>
    <w:rsid w:val="00E2674D"/>
    <w:rsid w:val="00E2753C"/>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985"/>
    <w:rsid w:val="00F15FA5"/>
    <w:rsid w:val="00F17D20"/>
    <w:rsid w:val="00F209B7"/>
    <w:rsid w:val="00F22870"/>
    <w:rsid w:val="00F2376F"/>
    <w:rsid w:val="00F243D8"/>
    <w:rsid w:val="00F25770"/>
    <w:rsid w:val="00F25CA8"/>
    <w:rsid w:val="00F30828"/>
    <w:rsid w:val="00F313D6"/>
    <w:rsid w:val="00F3170C"/>
    <w:rsid w:val="00F32227"/>
    <w:rsid w:val="00F37AD5"/>
    <w:rsid w:val="00F40F0C"/>
    <w:rsid w:val="00F417EC"/>
    <w:rsid w:val="00F45848"/>
    <w:rsid w:val="00F4766C"/>
    <w:rsid w:val="00F47F21"/>
    <w:rsid w:val="00F5060E"/>
    <w:rsid w:val="00F506FF"/>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582"/>
    <w:rsid w:val="00F93811"/>
    <w:rsid w:val="00F93AA9"/>
    <w:rsid w:val="00F96985"/>
    <w:rsid w:val="00F97615"/>
    <w:rsid w:val="00F97838"/>
    <w:rsid w:val="00FA0059"/>
    <w:rsid w:val="00FA0C6D"/>
    <w:rsid w:val="00FA2BB3"/>
    <w:rsid w:val="00FA54FE"/>
    <w:rsid w:val="00FB3337"/>
    <w:rsid w:val="00FB3CF9"/>
    <w:rsid w:val="00FB4C80"/>
    <w:rsid w:val="00FB6A6A"/>
    <w:rsid w:val="00FC7429"/>
    <w:rsid w:val="00FD07F6"/>
    <w:rsid w:val="00FD16A9"/>
    <w:rsid w:val="00FD1B05"/>
    <w:rsid w:val="00FD1CAD"/>
    <w:rsid w:val="00FD1D0D"/>
    <w:rsid w:val="00FD1EC8"/>
    <w:rsid w:val="00FD3EFD"/>
    <w:rsid w:val="00FD47ED"/>
    <w:rsid w:val="00FD6133"/>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autoRedefine/>
    <w:qFormat/>
    <w:rsid w:val="00163452"/>
    <w:pPr>
      <w:numPr>
        <w:numId w:val="14"/>
      </w:numPr>
      <w:pBdr>
        <w:top w:val="none" w:sz="0" w:space="0" w:color="auto"/>
      </w:pBdr>
      <w:spacing w:before="120" w:after="120"/>
      <w:outlineLvl w:val="1"/>
    </w:pPr>
    <w:rPr>
      <w:rFonts w:eastAsia="Times New Roman"/>
      <w:b/>
      <w:sz w:val="24"/>
    </w:rPr>
  </w:style>
  <w:style w:type="paragraph" w:styleId="31">
    <w:name w:val="heading 3"/>
    <w:basedOn w:val="20"/>
    <w:next w:val="a1"/>
    <w:link w:val="32"/>
    <w:qFormat/>
    <w:rsid w:val="00973137"/>
    <w:pPr>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163452"/>
    <w:rPr>
      <w:rFonts w:ascii="Arial" w:eastAsia="Times New Roman" w:hAnsi="Arial"/>
      <w:b/>
      <w:sz w:val="24"/>
      <w:lang w:val="en-GB" w:eastAsia="ja-JP"/>
    </w:rPr>
  </w:style>
  <w:style w:type="character" w:customStyle="1" w:styleId="32">
    <w:name w:val="标题 3 字符"/>
    <w:link w:val="31"/>
    <w:rsid w:val="00973137"/>
    <w:rPr>
      <w:rFonts w:ascii="Arial" w:eastAsia="Times New Roman" w:hAnsi="Arial"/>
      <w:b/>
      <w:sz w:val="28"/>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15"/>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paragraph" w:customStyle="1" w:styleId="Default">
    <w:name w:val="Default"/>
    <w:rsid w:val="00DF71FB"/>
    <w:pPr>
      <w:widowControl w:val="0"/>
      <w:autoSpaceDE w:val="0"/>
      <w:autoSpaceDN w:val="0"/>
      <w:adjustRightInd w:val="0"/>
    </w:pPr>
    <w:rPr>
      <w:rFonts w:ascii="Calibri" w:hAnsi="Calibri" w:cs="Calibri"/>
      <w:color w:val="000000"/>
      <w:sz w:val="24"/>
      <w:szCs w:val="24"/>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DF71FB"/>
    <w:rPr>
      <w:rFonts w:ascii="Times New Roman" w:hAnsi="Times New Roman"/>
      <w:lang w:val="en-GB" w:eastAsia="en-US"/>
    </w:rPr>
  </w:style>
  <w:style w:type="character" w:customStyle="1" w:styleId="B1Char">
    <w:name w:val="B1 Char"/>
    <w:qFormat/>
    <w:rsid w:val="00F9358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B654127-BB36-4E32-BFE9-1954DA5B0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1130</Words>
  <Characters>6443</Characters>
  <Application>Microsoft Office Word</Application>
  <DocSecurity>0</DocSecurity>
  <Lines>53</Lines>
  <Paragraphs>15</Paragraphs>
  <ScaleCrop>false</ScaleCrop>
  <Company>Ericsson</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5</cp:revision>
  <cp:lastPrinted>2008-01-31T07:09:00Z</cp:lastPrinted>
  <dcterms:created xsi:type="dcterms:W3CDTF">2023-08-09T12:40:00Z</dcterms:created>
  <dcterms:modified xsi:type="dcterms:W3CDTF">2023-08-11T10:19:00Z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